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06838" w:rsidP="00C06838" w:rsidRDefault="00C06838" w14:paraId="1F91A7E7" w14:textId="77777777">
      <w:pPr>
        <w:rPr>
          <w:rFonts w:ascii="Source Sans Pro" w:hAnsi="Source Sans Pro"/>
          <w:b/>
          <w:color w:val="000000" w:themeColor="text1"/>
          <w:sz w:val="36"/>
          <w:szCs w:val="36"/>
        </w:rPr>
      </w:pPr>
      <w:bookmarkStart w:name="_Toc16764153" w:id="0"/>
      <w:r w:rsidR="00C06838">
        <w:drawing>
          <wp:inline wp14:editId="1B7AE5A9" wp14:anchorId="2A9692BD">
            <wp:extent cx="5943600" cy="1409065"/>
            <wp:effectExtent l="0" t="0" r="0" b="635"/>
            <wp:docPr id="1441332380" name="Picture 17" descr="Image result for snow college images" title=""/>
            <wp:cNvGraphicFramePr>
              <a:graphicFrameLocks noChangeAspect="1"/>
            </wp:cNvGraphicFramePr>
            <a:graphic>
              <a:graphicData uri="http://schemas.openxmlformats.org/drawingml/2006/picture">
                <pic:pic>
                  <pic:nvPicPr>
                    <pic:cNvPr id="0" name="Picture 17"/>
                    <pic:cNvPicPr/>
                  </pic:nvPicPr>
                  <pic:blipFill>
                    <a:blip r:embed="R8b7de0f5250248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409065"/>
                    </a:xfrm>
                    <a:prstGeom prst="rect">
                      <a:avLst/>
                    </a:prstGeom>
                  </pic:spPr>
                </pic:pic>
              </a:graphicData>
            </a:graphic>
          </wp:inline>
        </w:drawing>
      </w:r>
    </w:p>
    <w:p w:rsidR="00C06838" w:rsidP="00C06838" w:rsidRDefault="00C06838" w14:paraId="31E31F29" w14:textId="77777777">
      <w:pPr>
        <w:rPr>
          <w:rFonts w:ascii="Source Sans Pro" w:hAnsi="Source Sans Pro"/>
          <w:b/>
          <w:color w:val="000000" w:themeColor="text1"/>
          <w:sz w:val="36"/>
          <w:szCs w:val="36"/>
        </w:rPr>
      </w:pPr>
      <w:r w:rsidR="00C06838">
        <w:drawing>
          <wp:inline wp14:editId="760D8C63" wp14:anchorId="1D29C37A">
            <wp:extent cx="5943600" cy="3964305"/>
            <wp:effectExtent l="0" t="0" r="0" b="0"/>
            <wp:docPr id="1892623535" name="Picture 23" descr="Image result for karen e. huntsmas library pictures" title=""/>
            <wp:cNvGraphicFramePr>
              <a:graphicFrameLocks noChangeAspect="1"/>
            </wp:cNvGraphicFramePr>
            <a:graphic>
              <a:graphicData uri="http://schemas.openxmlformats.org/drawingml/2006/picture">
                <pic:pic>
                  <pic:nvPicPr>
                    <pic:cNvPr id="0" name="Picture 23"/>
                    <pic:cNvPicPr/>
                  </pic:nvPicPr>
                  <pic:blipFill>
                    <a:blip r:embed="Rd4edce0282f744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64305"/>
                    </a:xfrm>
                    <a:prstGeom prst="rect">
                      <a:avLst/>
                    </a:prstGeom>
                  </pic:spPr>
                </pic:pic>
              </a:graphicData>
            </a:graphic>
          </wp:inline>
        </w:drawing>
      </w:r>
    </w:p>
    <w:p w:rsidR="00C06838" w:rsidP="00C06838" w:rsidRDefault="00C06838" w14:paraId="712F445A" w14:textId="77777777">
      <w:pPr>
        <w:pStyle w:val="Heading1"/>
        <w:shd w:val="clear" w:color="auto" w:fill="002060"/>
        <w:jc w:val="center"/>
        <w:rPr>
          <w:rFonts w:ascii="Source Sans Pro" w:hAnsi="Source Sans Pro"/>
          <w:b/>
          <w:sz w:val="52"/>
          <w:szCs w:val="52"/>
        </w:rPr>
      </w:pPr>
      <w:bookmarkStart w:name="_Toc16764148" w:id="1"/>
      <w:r>
        <w:rPr>
          <w:rFonts w:ascii="Source Sans Pro" w:hAnsi="Source Sans Pro"/>
          <w:b/>
          <w:color w:val="FFFFFF" w:themeColor="background1"/>
          <w:sz w:val="52"/>
          <w:szCs w:val="52"/>
        </w:rPr>
        <w:t>Standard</w:t>
      </w:r>
      <w:bookmarkEnd w:id="1"/>
      <w:r>
        <w:rPr>
          <w:rFonts w:ascii="Source Sans Pro" w:hAnsi="Source Sans Pro"/>
          <w:b/>
          <w:color w:val="FFFFFF" w:themeColor="background1"/>
          <w:sz w:val="52"/>
          <w:szCs w:val="52"/>
        </w:rPr>
        <w:t xml:space="preserve"> 1:  Student Success and Institutional Mission and Effectiveness</w:t>
      </w:r>
    </w:p>
    <w:p w:rsidR="00C06838" w:rsidP="00C06838" w:rsidRDefault="00C06838" w14:paraId="3D5E3671" w14:textId="77777777">
      <w:pPr>
        <w:tabs>
          <w:tab w:val="left" w:pos="7260"/>
        </w:tabs>
        <w:jc w:val="center"/>
        <w:rPr>
          <w:rFonts w:ascii="Source Sans Pro" w:hAnsi="Source Sans Pro"/>
          <w:b/>
          <w:sz w:val="52"/>
          <w:szCs w:val="52"/>
        </w:rPr>
      </w:pPr>
    </w:p>
    <w:p w:rsidRPr="00227AC5" w:rsidR="00C06838" w:rsidP="00227AC5" w:rsidRDefault="00C06838" w14:paraId="171F78FE" w14:textId="75F39897">
      <w:pPr>
        <w:jc w:val="center"/>
        <w:rPr>
          <w:rFonts w:ascii="Source Sans Pro" w:hAnsi="Source Sans Pro"/>
          <w:sz w:val="36"/>
          <w:szCs w:val="44"/>
        </w:rPr>
      </w:pPr>
      <w:r w:rsidRPr="002E3519">
        <w:rPr>
          <w:rFonts w:ascii="Source Sans Pro" w:hAnsi="Source Sans Pro"/>
          <w:sz w:val="36"/>
          <w:szCs w:val="44"/>
        </w:rPr>
        <w:t>2020 Year Seven Self-Evaluation Report</w:t>
      </w:r>
    </w:p>
    <w:p w:rsidR="00C06838" w:rsidP="00C06838" w:rsidRDefault="00C06838" w14:paraId="2D7155FB" w14:textId="77777777">
      <w:pPr>
        <w:pStyle w:val="Heading2"/>
        <w:jc w:val="center"/>
        <w:rPr>
          <w:rFonts w:ascii="Source Sans Pro" w:hAnsi="Source Sans Pro"/>
          <w:b/>
          <w:color w:val="000000" w:themeColor="text1"/>
          <w:sz w:val="36"/>
          <w:szCs w:val="36"/>
        </w:rPr>
      </w:pPr>
    </w:p>
    <w:p w:rsidR="00C06838" w:rsidRDefault="00C06838" w14:paraId="6FFC5061" w14:textId="77777777">
      <w:pPr>
        <w:rPr>
          <w:rFonts w:ascii="Source Sans Pro" w:hAnsi="Source Sans Pro" w:eastAsiaTheme="majorEastAsia" w:cstheme="majorBidi"/>
          <w:b/>
          <w:color w:val="000000" w:themeColor="text1"/>
          <w:sz w:val="36"/>
          <w:szCs w:val="36"/>
        </w:rPr>
      </w:pPr>
      <w:r>
        <w:rPr>
          <w:rFonts w:ascii="Source Sans Pro" w:hAnsi="Source Sans Pro"/>
          <w:b/>
          <w:color w:val="000000" w:themeColor="text1"/>
          <w:sz w:val="36"/>
          <w:szCs w:val="36"/>
        </w:rPr>
        <w:br w:type="page"/>
      </w:r>
    </w:p>
    <w:bookmarkEnd w:id="0"/>
    <w:p w:rsidRPr="008C3E0A" w:rsidR="00C44B70" w:rsidRDefault="00C44B70" w14:paraId="3DA47D0B" w14:textId="77777777">
      <w:pPr>
        <w:rPr>
          <w:rFonts w:ascii="Source Sans Pro" w:hAnsi="Source Sans Pro"/>
        </w:rPr>
      </w:pPr>
    </w:p>
    <w:p w:rsidRPr="0078609B" w:rsidR="008C3E0A" w:rsidRDefault="008C3E0A" w14:paraId="6A5DE6BC" w14:textId="77777777">
      <w:pPr>
        <w:rPr>
          <w:rFonts w:ascii="Source Sans Pro" w:hAnsi="Source Sans Pro"/>
          <w:i/>
          <w:sz w:val="24"/>
        </w:rPr>
      </w:pPr>
      <w:r w:rsidRPr="0078609B">
        <w:rPr>
          <w:rFonts w:ascii="Source Sans Pro" w:hAnsi="Source Sans Pro"/>
          <w:i/>
          <w:sz w:val="24"/>
        </w:rPr>
        <w:t>Snow College articulates its commitment to student success, primarily measured through student learning and achievement, for all students, with a focus on equity and closure of achievement gaps, and establishes a mission statement, acceptable thresholds, and benchmarks for effectiveness with meaningful indicators.  Snow College’s programs are consistent with the institutional mission and culminate in identified student outcomes leading to degrees, certificates, credentials, employment, or transfer to other higher education institutions or programs.  Programs are systematically assessed using meaningful indicators to assure currency, improve teaching and learning strategies, and achieve stated student learning outcomes for all students, including underrepresented students and first-generation college students.</w:t>
      </w:r>
    </w:p>
    <w:p w:rsidRPr="008C3E0A" w:rsidR="008C3E0A" w:rsidRDefault="008C3E0A" w14:paraId="2F69AF09" w14:textId="77777777">
      <w:pPr>
        <w:rPr>
          <w:rFonts w:ascii="Source Sans Pro" w:hAnsi="Source Sans Pro"/>
          <w:b/>
          <w:color w:val="002060"/>
          <w:sz w:val="32"/>
        </w:rPr>
      </w:pPr>
      <w:r w:rsidRPr="008C3E0A">
        <w:rPr>
          <w:rFonts w:ascii="Source Sans Pro" w:hAnsi="Source Sans Pro"/>
          <w:b/>
          <w:color w:val="002060"/>
          <w:sz w:val="32"/>
        </w:rPr>
        <w:t>Institutional Mission</w:t>
      </w:r>
    </w:p>
    <w:p w:rsidRPr="0078609B" w:rsidR="008C3E0A" w:rsidRDefault="008C3E0A" w14:paraId="046CC5F6" w14:textId="77777777">
      <w:pPr>
        <w:rPr>
          <w:rFonts w:ascii="Source Sans Pro" w:hAnsi="Source Sans Pro"/>
          <w:b/>
          <w:sz w:val="24"/>
          <w:szCs w:val="24"/>
        </w:rPr>
      </w:pPr>
      <w:r w:rsidRPr="0078609B">
        <w:rPr>
          <w:rFonts w:ascii="Source Sans Pro" w:hAnsi="Source Sans Pro"/>
          <w:b/>
          <w:sz w:val="24"/>
          <w:szCs w:val="24"/>
        </w:rPr>
        <w:t>1.A.1 The institution’s mission statement defines its broad educational purposes and its commitment to student learning and achievement.</w:t>
      </w:r>
    </w:p>
    <w:p w:rsidRPr="0078609B" w:rsidR="00C06838" w:rsidP="00C06838" w:rsidRDefault="00C06838" w14:paraId="5BF3321A" w14:textId="77777777">
      <w:pPr>
        <w:shd w:val="clear" w:color="auto" w:fill="FFFFFF"/>
        <w:spacing w:after="150" w:line="240" w:lineRule="auto"/>
        <w:rPr>
          <w:rFonts w:ascii="Source Sans Pro" w:hAnsi="Source Sans Pro" w:eastAsia="Times New Roman" w:cs="Arial"/>
          <w:sz w:val="24"/>
          <w:szCs w:val="24"/>
        </w:rPr>
      </w:pPr>
      <w:bookmarkStart w:name="_Hlk9433719" w:id="2"/>
      <w:bookmarkStart w:name="_Hlk12200233" w:id="3"/>
      <w:r w:rsidRPr="0078609B">
        <w:rPr>
          <w:rFonts w:ascii="Source Sans Pro" w:hAnsi="Source Sans Pro" w:eastAsia="Times New Roman" w:cs="Arial"/>
          <w:sz w:val="24"/>
          <w:szCs w:val="24"/>
        </w:rPr>
        <w:t>Snow College continues a tradition of excellence, encourages a culture of innovation, and cultivates an atmosphere of engagement to advance students in the achievement of their educational goals.</w:t>
      </w:r>
    </w:p>
    <w:p w:rsidRPr="0078609B" w:rsidR="00C06838" w:rsidP="00C06838" w:rsidRDefault="00C06838" w14:paraId="1BD5F114" w14:textId="77777777">
      <w:pPr>
        <w:shd w:val="clear" w:color="auto" w:fill="FFFFFF"/>
        <w:spacing w:after="150" w:line="240" w:lineRule="auto"/>
        <w:rPr>
          <w:rFonts w:ascii="Source Sans Pro" w:hAnsi="Source Sans Pro" w:eastAsia="Times New Roman" w:cs="Arial"/>
          <w:sz w:val="24"/>
          <w:szCs w:val="24"/>
        </w:rPr>
      </w:pPr>
      <w:r w:rsidRPr="0078609B">
        <w:rPr>
          <w:rFonts w:ascii="Source Sans Pro" w:hAnsi="Source Sans Pro" w:eastAsia="Times New Roman" w:cs="Arial"/>
          <w:sz w:val="24"/>
          <w:szCs w:val="24"/>
        </w:rPr>
        <w:t>Snow College strives to fulfill its mission by:  Honoring its history and advancing its rich tradition of learning by providing a vibrant learning environment that empowers students to achieve their educational goals, encouraging and supporting innovative initiatives that create dynamic learning experiences for the college community, and creating learning and service opportunities, locally and globally, to engage students, faculty, staff, and surrounding communities.</w:t>
      </w:r>
    </w:p>
    <w:bookmarkEnd w:id="2"/>
    <w:p w:rsidRPr="0078609B" w:rsidR="00C06838" w:rsidP="00C06838" w:rsidRDefault="00C06838" w14:paraId="798E59BD" w14:textId="77777777">
      <w:pPr>
        <w:shd w:val="clear" w:color="auto" w:fill="FFFFFF"/>
        <w:spacing w:after="150" w:line="240" w:lineRule="auto"/>
        <w:rPr>
          <w:rFonts w:ascii="Source Sans Pro" w:hAnsi="Source Sans Pro" w:eastAsia="Times New Roman" w:cs="Arial"/>
          <w:sz w:val="24"/>
          <w:szCs w:val="24"/>
        </w:rPr>
      </w:pPr>
      <w:r w:rsidRPr="0078609B">
        <w:rPr>
          <w:rFonts w:ascii="Source Sans Pro" w:hAnsi="Source Sans Pro" w:eastAsia="Times New Roman" w:cs="Arial"/>
          <w:sz w:val="24"/>
          <w:szCs w:val="24"/>
        </w:rPr>
        <w:t xml:space="preserve">Approved by the Snow College Board of Trustees, February 16, 2011 and the Utah State Board of Regents, July 15, 2011 (see </w:t>
      </w:r>
      <w:hyperlink w:history="1" r:id="rId11">
        <w:r w:rsidRPr="0078609B">
          <w:rPr>
            <w:rStyle w:val="Hyperlink"/>
            <w:rFonts w:ascii="Source Sans Pro" w:hAnsi="Source Sans Pro" w:eastAsia="Times New Roman" w:cs="Arial"/>
            <w:sz w:val="24"/>
            <w:szCs w:val="24"/>
          </w:rPr>
          <w:t>https://www.snow.edu/academics/office/mission.html</w:t>
        </w:r>
      </w:hyperlink>
      <w:r w:rsidRPr="0078609B">
        <w:rPr>
          <w:rFonts w:ascii="Source Sans Pro" w:hAnsi="Source Sans Pro" w:eastAsia="Times New Roman" w:cs="Arial"/>
          <w:sz w:val="24"/>
          <w:szCs w:val="24"/>
        </w:rPr>
        <w:t xml:space="preserve">)  </w:t>
      </w:r>
    </w:p>
    <w:p w:rsidRPr="0078609B" w:rsidR="00C06838" w:rsidP="00C06838" w:rsidRDefault="00C06838" w14:paraId="6515A0D1" w14:textId="77777777">
      <w:pPr>
        <w:shd w:val="clear" w:color="auto" w:fill="FFFFFF"/>
        <w:spacing w:after="150" w:line="240" w:lineRule="auto"/>
        <w:rPr>
          <w:rFonts w:ascii="Source Sans Pro" w:hAnsi="Source Sans Pro" w:eastAsia="Times New Roman" w:cs="Arial"/>
          <w:sz w:val="24"/>
          <w:szCs w:val="24"/>
        </w:rPr>
      </w:pPr>
      <w:bookmarkStart w:name="_Hlk12200259" w:id="4"/>
      <w:bookmarkEnd w:id="3"/>
      <w:r w:rsidRPr="0078609B">
        <w:rPr>
          <w:rFonts w:ascii="Source Sans Pro" w:hAnsi="Source Sans Pro" w:eastAsia="Times New Roman" w:cs="Arial"/>
          <w:sz w:val="24"/>
          <w:szCs w:val="24"/>
        </w:rPr>
        <w:t xml:space="preserve">Snow College, through an inclusive process of discussion and decision-making with faculty, staff, and students, has defined three Core Themes, reflecting its Mission, has established an overarching goal and a set of assessable objectives for each Core Theme.  The three Core Themes have been approved by the Board of Trustees and serve to guide the College’s decision-making, strategic initiatives and actions, and continuous improvement endeavors for the academic year 2011-12 and forward (see </w:t>
      </w:r>
      <w:hyperlink w:history="1" r:id="rId12">
        <w:r w:rsidRPr="0078609B">
          <w:rPr>
            <w:rStyle w:val="Hyperlink"/>
            <w:rFonts w:ascii="Source Sans Pro" w:hAnsi="Source Sans Pro" w:eastAsia="Times New Roman" w:cs="Arial"/>
            <w:sz w:val="24"/>
            <w:szCs w:val="24"/>
          </w:rPr>
          <w:t>https://www.snow.edu/academics/office/themes.html</w:t>
        </w:r>
      </w:hyperlink>
      <w:r w:rsidRPr="0078609B">
        <w:rPr>
          <w:rFonts w:ascii="Source Sans Pro" w:hAnsi="Source Sans Pro" w:eastAsia="Times New Roman" w:cs="Arial"/>
          <w:sz w:val="24"/>
          <w:szCs w:val="24"/>
        </w:rPr>
        <w:t xml:space="preserve">).  </w:t>
      </w:r>
    </w:p>
    <w:p w:rsidRPr="0078609B" w:rsidR="00C06838" w:rsidP="00C06838" w:rsidRDefault="00C06838" w14:paraId="09C76731" w14:textId="77777777">
      <w:pPr>
        <w:pStyle w:val="ListParagraph"/>
        <w:numPr>
          <w:ilvl w:val="0"/>
          <w:numId w:val="1"/>
        </w:numPr>
        <w:shd w:val="clear" w:color="auto" w:fill="FFFFFF"/>
        <w:spacing w:after="150" w:line="240" w:lineRule="auto"/>
        <w:rPr>
          <w:rFonts w:ascii="Source Sans Pro" w:hAnsi="Source Sans Pro" w:eastAsia="Times New Roman" w:cs="Arial"/>
          <w:szCs w:val="24"/>
        </w:rPr>
      </w:pPr>
      <w:r w:rsidRPr="0078609B">
        <w:rPr>
          <w:rFonts w:ascii="Source Sans Pro" w:hAnsi="Source Sans Pro" w:eastAsia="Times New Roman" w:cs="Arial"/>
          <w:szCs w:val="24"/>
        </w:rPr>
        <w:t>Core Theme 1:  Tradition of Excellence--Snow College honors its history and advances its rich traditions of learning by providing a vibrant learning environment that empowers students to achieve their educational goals.</w:t>
      </w:r>
      <w:r w:rsidRPr="0078609B">
        <w:rPr>
          <w:rFonts w:ascii="Source Sans Pro" w:hAnsi="Source Sans Pro" w:eastAsia="Times New Roman" w:cs="Arial"/>
          <w:szCs w:val="24"/>
        </w:rPr>
        <w:br/>
      </w:r>
    </w:p>
    <w:p w:rsidRPr="0078609B" w:rsidR="00C06838" w:rsidP="00C06838" w:rsidRDefault="00C06838" w14:paraId="41CE808B" w14:textId="77777777">
      <w:pPr>
        <w:pStyle w:val="ListParagraph"/>
        <w:numPr>
          <w:ilvl w:val="0"/>
          <w:numId w:val="1"/>
        </w:numPr>
        <w:shd w:val="clear" w:color="auto" w:fill="FFFFFF"/>
        <w:spacing w:after="150" w:line="240" w:lineRule="auto"/>
        <w:rPr>
          <w:rFonts w:ascii="Source Sans Pro" w:hAnsi="Source Sans Pro"/>
          <w:szCs w:val="24"/>
        </w:rPr>
      </w:pPr>
      <w:r w:rsidRPr="0078609B">
        <w:rPr>
          <w:rFonts w:ascii="Source Sans Pro" w:hAnsi="Source Sans Pro" w:eastAsia="Times New Roman" w:cs="Arial"/>
          <w:szCs w:val="24"/>
        </w:rPr>
        <w:lastRenderedPageBreak/>
        <w:t>Core Theme 2:  Culture of Innovation--Through initiatives that create and sustain a college-wide culture of innovation, Snow College encourages and supports innovation by developing dynamic teaching, learning, and engagement experiences for students, faculty, and staff, as well as for the larger College community.</w:t>
      </w:r>
      <w:r w:rsidRPr="0078609B">
        <w:rPr>
          <w:rFonts w:ascii="Source Sans Pro" w:hAnsi="Source Sans Pro" w:eastAsia="Times New Roman" w:cs="Arial"/>
          <w:szCs w:val="24"/>
        </w:rPr>
        <w:br/>
      </w:r>
    </w:p>
    <w:p w:rsidRPr="0078609B" w:rsidR="00C06838" w:rsidP="00C06838" w:rsidRDefault="00C06838" w14:paraId="2A2621C0" w14:textId="77777777">
      <w:pPr>
        <w:pStyle w:val="ListParagraph"/>
        <w:numPr>
          <w:ilvl w:val="0"/>
          <w:numId w:val="1"/>
        </w:numPr>
        <w:shd w:val="clear" w:color="auto" w:fill="FFFFFF"/>
        <w:spacing w:after="150" w:line="240" w:lineRule="auto"/>
        <w:rPr>
          <w:rFonts w:ascii="Source Sans Pro" w:hAnsi="Source Sans Pro"/>
          <w:szCs w:val="24"/>
        </w:rPr>
      </w:pPr>
      <w:r w:rsidRPr="0078609B">
        <w:rPr>
          <w:rFonts w:ascii="Source Sans Pro" w:hAnsi="Source Sans Pro" w:eastAsia="Times New Roman" w:cs="Arial"/>
          <w:szCs w:val="24"/>
        </w:rPr>
        <w:t xml:space="preserve">Core Theme 3:  Atmosphere of Engagement--Snow College creates learning and service opportunities, locally and globally, to engage students, faculty, </w:t>
      </w:r>
      <w:proofErr w:type="gramStart"/>
      <w:r w:rsidRPr="0078609B">
        <w:rPr>
          <w:rFonts w:ascii="Source Sans Pro" w:hAnsi="Source Sans Pro" w:eastAsia="Times New Roman" w:cs="Arial"/>
          <w:szCs w:val="24"/>
        </w:rPr>
        <w:t>staff</w:t>
      </w:r>
      <w:proofErr w:type="gramEnd"/>
      <w:r w:rsidRPr="0078609B">
        <w:rPr>
          <w:rFonts w:ascii="Source Sans Pro" w:hAnsi="Source Sans Pro" w:eastAsia="Times New Roman" w:cs="Arial"/>
          <w:szCs w:val="24"/>
        </w:rPr>
        <w:t xml:space="preserve"> and surrounding communities. </w:t>
      </w:r>
    </w:p>
    <w:bookmarkEnd w:id="4"/>
    <w:p w:rsidRPr="0078609B" w:rsidR="00C06838" w:rsidP="00C06838" w:rsidRDefault="00C06838" w14:paraId="13E980A5"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Snow College publishes its mission in the general Snow College Catalog.  It is included on institutional announcements, college publications, official college documents, and external press releases.  Core themes are posted in common areas and classroom spaces throughout the Ephraim and Richfield campuses.  </w:t>
      </w:r>
    </w:p>
    <w:p w:rsidRPr="0078609B" w:rsidR="00C06838" w:rsidP="00C06838" w:rsidRDefault="00C06838" w14:paraId="7FF8EEC3"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National acknowledgement of Snow College as a premier two-year state institution recognizes to the larger community that the college is executing its mission successfully.  Such recognition includes</w:t>
      </w:r>
    </w:p>
    <w:p w:rsidRPr="0078609B" w:rsidR="00C06838" w:rsidP="00C06838" w:rsidRDefault="00C06838" w14:paraId="0BECB138" w14:textId="77777777">
      <w:pPr>
        <w:pStyle w:val="ListParagraph"/>
        <w:numPr>
          <w:ilvl w:val="1"/>
          <w:numId w:val="2"/>
        </w:numPr>
        <w:shd w:val="clear" w:color="auto" w:fill="FFFFFF"/>
        <w:spacing w:after="150" w:line="240" w:lineRule="auto"/>
        <w:rPr>
          <w:rFonts w:ascii="Source Sans Pro" w:hAnsi="Source Sans Pro"/>
          <w:szCs w:val="24"/>
        </w:rPr>
      </w:pPr>
      <w:r w:rsidRPr="0078609B">
        <w:rPr>
          <w:rFonts w:ascii="Source Sans Pro" w:hAnsi="Source Sans Pro"/>
          <w:szCs w:val="24"/>
        </w:rPr>
        <w:t>NWCCU accreditation since 1953</w:t>
      </w:r>
    </w:p>
    <w:p w:rsidRPr="0078609B" w:rsidR="00C06838" w:rsidP="00C06838" w:rsidRDefault="00C06838" w14:paraId="125766EC" w14:textId="77777777">
      <w:pPr>
        <w:pStyle w:val="ListParagraph"/>
        <w:numPr>
          <w:ilvl w:val="1"/>
          <w:numId w:val="2"/>
        </w:numPr>
        <w:shd w:val="clear" w:color="auto" w:fill="FFFFFF"/>
        <w:spacing w:after="150" w:line="240" w:lineRule="auto"/>
        <w:rPr>
          <w:rFonts w:ascii="Source Sans Pro" w:hAnsi="Source Sans Pro"/>
          <w:szCs w:val="24"/>
        </w:rPr>
      </w:pPr>
      <w:r w:rsidRPr="0078609B">
        <w:rPr>
          <w:rFonts w:ascii="Source Sans Pro" w:hAnsi="Source Sans Pro"/>
          <w:szCs w:val="24"/>
        </w:rPr>
        <w:t>Specialized disciplinary accreditation for undergraduate programs in music (NASM), theatre (NAST), business education (ASCSB), nursing (ASN), and software engineering (ABET).</w:t>
      </w:r>
    </w:p>
    <w:p w:rsidRPr="0078609B" w:rsidR="00C06838" w:rsidP="00C06838" w:rsidRDefault="00C06838" w14:paraId="3E141A57" w14:textId="77777777">
      <w:pPr>
        <w:pStyle w:val="ListParagraph"/>
        <w:numPr>
          <w:ilvl w:val="1"/>
          <w:numId w:val="2"/>
        </w:numPr>
        <w:shd w:val="clear" w:color="auto" w:fill="FFFFFF"/>
        <w:spacing w:after="150" w:line="240" w:lineRule="auto"/>
        <w:rPr>
          <w:rFonts w:ascii="Source Sans Pro" w:hAnsi="Source Sans Pro"/>
          <w:szCs w:val="24"/>
        </w:rPr>
      </w:pPr>
      <w:r w:rsidRPr="0078609B">
        <w:rPr>
          <w:rFonts w:ascii="Source Sans Pro" w:hAnsi="Source Sans Pro"/>
          <w:szCs w:val="24"/>
        </w:rPr>
        <w:t>US News and World Report ranking of the college as the best “two-year college.”</w:t>
      </w:r>
    </w:p>
    <w:p w:rsidRPr="0078609B" w:rsidR="00C06838" w:rsidP="00C06838" w:rsidRDefault="00C06838" w14:paraId="244354B2" w14:textId="77777777">
      <w:pPr>
        <w:pStyle w:val="ListParagraph"/>
        <w:numPr>
          <w:ilvl w:val="1"/>
          <w:numId w:val="2"/>
        </w:numPr>
        <w:shd w:val="clear" w:color="auto" w:fill="FFFFFF"/>
        <w:spacing w:after="150" w:line="240" w:lineRule="auto"/>
        <w:rPr>
          <w:rFonts w:ascii="Source Sans Pro" w:hAnsi="Source Sans Pro"/>
          <w:szCs w:val="24"/>
        </w:rPr>
      </w:pPr>
      <w:r w:rsidRPr="0078609B">
        <w:rPr>
          <w:rFonts w:ascii="Source Sans Pro" w:hAnsi="Source Sans Pro"/>
          <w:szCs w:val="24"/>
        </w:rPr>
        <w:t>Aspen Recognition among the top 100 two-year colleges in America consecutively since 2001.  Aspen Prize competitor for three years (2013, 2015, 2017, 2019).</w:t>
      </w:r>
    </w:p>
    <w:p w:rsidRPr="0078609B" w:rsidR="00C06838" w:rsidP="00C06838" w:rsidRDefault="00C06838" w14:paraId="46150961" w14:textId="7A68F6FC">
      <w:pPr>
        <w:pStyle w:val="ListParagraph"/>
        <w:numPr>
          <w:ilvl w:val="1"/>
          <w:numId w:val="2"/>
        </w:numPr>
        <w:shd w:val="clear" w:color="auto" w:fill="FFFFFF"/>
        <w:spacing w:after="150" w:line="240" w:lineRule="auto"/>
        <w:rPr>
          <w:rFonts w:ascii="Source Sans Pro" w:hAnsi="Source Sans Pro"/>
          <w:szCs w:val="24"/>
        </w:rPr>
      </w:pPr>
      <w:r w:rsidRPr="0078609B">
        <w:rPr>
          <w:rFonts w:ascii="Source Sans Pro" w:hAnsi="Source Sans Pro"/>
          <w:szCs w:val="24"/>
        </w:rPr>
        <w:t xml:space="preserve">Carnegie Classification for the Advancement of Teaching classification of Snow </w:t>
      </w:r>
      <w:r w:rsidRPr="0078609B" w:rsidR="007373F9">
        <w:rPr>
          <w:rFonts w:ascii="Source Sans Pro" w:hAnsi="Source Sans Pro"/>
          <w:szCs w:val="24"/>
        </w:rPr>
        <w:t>College as</w:t>
      </w:r>
      <w:r w:rsidRPr="0078609B">
        <w:rPr>
          <w:rFonts w:ascii="Source Sans Pro" w:hAnsi="Source Sans Pro"/>
          <w:szCs w:val="24"/>
        </w:rPr>
        <w:t xml:space="preserve"> </w:t>
      </w:r>
    </w:p>
    <w:p w:rsidRPr="0078609B" w:rsidR="00C06838" w:rsidP="00C06838" w:rsidRDefault="00C06838" w14:paraId="3015AA7A" w14:textId="77777777">
      <w:pPr>
        <w:pStyle w:val="ListParagraph"/>
        <w:numPr>
          <w:ilvl w:val="2"/>
          <w:numId w:val="2"/>
        </w:numPr>
        <w:shd w:val="clear" w:color="auto" w:fill="FFFFFF"/>
        <w:spacing w:after="150" w:line="240" w:lineRule="auto"/>
        <w:rPr>
          <w:rFonts w:ascii="Source Sans Pro" w:hAnsi="Source Sans Pro"/>
          <w:szCs w:val="24"/>
        </w:rPr>
      </w:pPr>
      <w:r w:rsidRPr="0078609B">
        <w:rPr>
          <w:rFonts w:ascii="Source Sans Pro" w:hAnsi="Source Sans Pro"/>
          <w:szCs w:val="24"/>
        </w:rPr>
        <w:t>Baccalaureate/Associate’s Colleges:  Associate’s Dominant</w:t>
      </w:r>
    </w:p>
    <w:p w:rsidRPr="0078609B" w:rsidR="00C06838" w:rsidP="00C06838" w:rsidRDefault="00C06838" w14:paraId="4A39D4CC" w14:textId="77777777">
      <w:pPr>
        <w:pStyle w:val="ListParagraph"/>
        <w:numPr>
          <w:ilvl w:val="2"/>
          <w:numId w:val="2"/>
        </w:numPr>
        <w:shd w:val="clear" w:color="auto" w:fill="FFFFFF"/>
        <w:spacing w:after="150" w:line="240" w:lineRule="auto"/>
        <w:rPr>
          <w:rFonts w:ascii="Source Sans Pro" w:hAnsi="Source Sans Pro"/>
          <w:szCs w:val="24"/>
        </w:rPr>
      </w:pPr>
      <w:r w:rsidRPr="0078609B">
        <w:rPr>
          <w:rFonts w:ascii="Source Sans Pro" w:hAnsi="Source Sans Pro"/>
          <w:szCs w:val="24"/>
        </w:rPr>
        <w:t>Exclusively undergraduate two-year with select four-year programs</w:t>
      </w:r>
    </w:p>
    <w:p w:rsidRPr="0078609B" w:rsidR="00C06838" w:rsidP="00C06838" w:rsidRDefault="00C06838" w14:paraId="27A58514" w14:textId="77777777">
      <w:pPr>
        <w:pStyle w:val="ListParagraph"/>
        <w:numPr>
          <w:ilvl w:val="2"/>
          <w:numId w:val="2"/>
        </w:numPr>
        <w:shd w:val="clear" w:color="auto" w:fill="FFFFFF"/>
        <w:spacing w:after="150" w:line="240" w:lineRule="auto"/>
        <w:rPr>
          <w:rFonts w:ascii="Source Sans Pro" w:hAnsi="Source Sans Pro"/>
          <w:szCs w:val="24"/>
        </w:rPr>
      </w:pPr>
      <w:r w:rsidRPr="0078609B">
        <w:rPr>
          <w:rFonts w:ascii="Source Sans Pro" w:hAnsi="Source Sans Pro"/>
          <w:szCs w:val="24"/>
        </w:rPr>
        <w:t>Four-year, full-time, inclusive, lower transfer-in</w:t>
      </w:r>
    </w:p>
    <w:p w:rsidRPr="0078609B" w:rsidR="00C06838" w:rsidP="00C06838" w:rsidRDefault="00C06838" w14:paraId="13EF2A7B" w14:textId="77777777">
      <w:pPr>
        <w:pStyle w:val="ListParagraph"/>
        <w:numPr>
          <w:ilvl w:val="2"/>
          <w:numId w:val="2"/>
        </w:numPr>
        <w:shd w:val="clear" w:color="auto" w:fill="FFFFFF"/>
        <w:spacing w:after="150" w:line="240" w:lineRule="auto"/>
        <w:rPr>
          <w:rFonts w:ascii="Source Sans Pro" w:hAnsi="Source Sans Pro"/>
          <w:szCs w:val="24"/>
        </w:rPr>
      </w:pPr>
      <w:r w:rsidRPr="0078609B">
        <w:rPr>
          <w:rFonts w:ascii="Source Sans Pro" w:hAnsi="Source Sans Pro"/>
          <w:szCs w:val="24"/>
        </w:rPr>
        <w:t>Four-year, medium, primarily nonresidential</w:t>
      </w:r>
    </w:p>
    <w:p w:rsidRPr="0078609B" w:rsidR="008C3E0A" w:rsidRDefault="008C3E0A" w14:paraId="593D7ED5" w14:textId="77777777">
      <w:pPr>
        <w:rPr>
          <w:rFonts w:ascii="Source Sans Pro" w:hAnsi="Source Sans Pro"/>
          <w:b/>
          <w:color w:val="002060"/>
          <w:sz w:val="24"/>
          <w:szCs w:val="24"/>
        </w:rPr>
      </w:pPr>
      <w:r w:rsidRPr="0078609B">
        <w:rPr>
          <w:rFonts w:ascii="Source Sans Pro" w:hAnsi="Source Sans Pro"/>
          <w:b/>
          <w:color w:val="002060"/>
          <w:sz w:val="24"/>
          <w:szCs w:val="24"/>
        </w:rPr>
        <w:t>Improving Institutional Effectiveness</w:t>
      </w:r>
    </w:p>
    <w:p w:rsidRPr="0078609B" w:rsidR="008C3E0A" w:rsidRDefault="008C3E0A" w14:paraId="27379C87" w14:textId="4B53DF2B">
      <w:pPr>
        <w:rPr>
          <w:rFonts w:ascii="Source Sans Pro" w:hAnsi="Source Sans Pro"/>
          <w:b/>
          <w:sz w:val="24"/>
          <w:szCs w:val="24"/>
        </w:rPr>
      </w:pPr>
      <w:r w:rsidRPr="0078609B">
        <w:rPr>
          <w:rFonts w:ascii="Source Sans Pro" w:hAnsi="Source Sans Pro"/>
          <w:b/>
          <w:sz w:val="24"/>
          <w:szCs w:val="24"/>
        </w:rPr>
        <w:t>1.B.1 The institution demonstrates a continuous process to assess institutional effectiveness, including student learning and achievement and support services.  The institution uses an ongoing and systematic evaluation and planning process to inform and refine its effectiveness, assign resources, and improve student learning and achievement.</w:t>
      </w:r>
    </w:p>
    <w:p w:rsidRPr="0078609B" w:rsidR="00B12029" w:rsidP="00B12029" w:rsidRDefault="0078609B" w14:paraId="5B848DDF" w14:textId="0520A80E">
      <w:pPr>
        <w:rPr>
          <w:rFonts w:ascii="Source Sans Pro" w:hAnsi="Source Sans Pro"/>
          <w:b/>
          <w:sz w:val="24"/>
          <w:szCs w:val="24"/>
        </w:rPr>
      </w:pPr>
      <w:r w:rsidRPr="0078609B">
        <w:rPr>
          <w:rFonts w:ascii="Source Sans Pro" w:hAnsi="Source Sans Pro"/>
          <w:noProof/>
          <w:sz w:val="24"/>
          <w:szCs w:val="24"/>
        </w:rPr>
        <w:lastRenderedPageBreak/>
        <mc:AlternateContent>
          <mc:Choice Requires="wps">
            <w:drawing>
              <wp:anchor distT="0" distB="0" distL="114300" distR="114300" simplePos="0" relativeHeight="251658241" behindDoc="0" locked="0" layoutInCell="1" allowOverlap="1" wp14:anchorId="5ADD264B" wp14:editId="36D821AE">
                <wp:simplePos x="0" y="0"/>
                <wp:positionH relativeFrom="column">
                  <wp:posOffset>3342640</wp:posOffset>
                </wp:positionH>
                <wp:positionV relativeFrom="paragraph">
                  <wp:posOffset>3171190</wp:posOffset>
                </wp:positionV>
                <wp:extent cx="2704465"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704465" cy="635"/>
                        </a:xfrm>
                        <a:prstGeom prst="rect">
                          <a:avLst/>
                        </a:prstGeom>
                        <a:solidFill>
                          <a:prstClr val="white"/>
                        </a:solidFill>
                        <a:ln>
                          <a:noFill/>
                        </a:ln>
                      </wps:spPr>
                      <wps:txbx>
                        <w:txbxContent>
                          <w:p w:rsidRPr="007B7766" w:rsidR="00C44B70" w:rsidP="00B12029" w:rsidRDefault="00C44B70" w14:paraId="426C9B09" w14:textId="77777777">
                            <w:pPr>
                              <w:pStyle w:val="Caption"/>
                              <w:jc w:val="center"/>
                              <w:rPr>
                                <w:rFonts w:cs="Arial" w:asciiTheme="majorHAnsi" w:hAnsiTheme="majorHAnsi"/>
                                <w:noProof/>
                                <w:sz w:val="24"/>
                              </w:rPr>
                            </w:pPr>
                            <w:r>
                              <w:rPr>
                                <w:rFonts w:cs="Arial" w:asciiTheme="majorHAnsi" w:hAnsiTheme="majorHAnsi"/>
                                <w:noProof/>
                              </w:rPr>
                              <w:t xml:space="preserve">Figure 1.  </w:t>
                            </w:r>
                            <w:r>
                              <w:t>Snow College Planning and Assessment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3CD95E8A">
              <v:shapetype id="_x0000_t202" coordsize="21600,21600" o:spt="202" path="m,l,21600r21600,l21600,xe" w14:anchorId="5ADD264B">
                <v:stroke joinstyle="miter"/>
                <v:path gradientshapeok="t" o:connecttype="rect"/>
              </v:shapetype>
              <v:shape id="Text Box 21" style="position:absolute;margin-left:263.2pt;margin-top:249.7pt;width:212.95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">
                <v:textbox style="mso-fit-shape-to-text:t" inset="0,0,0,0">
                  <w:txbxContent>
                    <w:p w:rsidRPr="007B7766" w:rsidR="00C44B70" w:rsidP="00B12029" w:rsidRDefault="00C44B70" w14:paraId="6660D50F" w14:textId="77777777">
                      <w:pPr>
                        <w:pStyle w:val="Caption"/>
                        <w:jc w:val="center"/>
                        <w:rPr>
                          <w:rFonts w:cs="Arial" w:asciiTheme="majorHAnsi" w:hAnsiTheme="majorHAnsi"/>
                          <w:noProof/>
                          <w:sz w:val="24"/>
                        </w:rPr>
                      </w:pPr>
                      <w:r>
                        <w:rPr>
                          <w:rFonts w:cs="Arial" w:asciiTheme="majorHAnsi" w:hAnsiTheme="majorHAnsi"/>
                          <w:noProof/>
                        </w:rPr>
                        <w:t xml:space="preserve">Figure 1.  </w:t>
                      </w:r>
                      <w:r>
                        <w:t>Snow College Planning and Assessment Model</w:t>
                      </w:r>
                    </w:p>
                  </w:txbxContent>
                </v:textbox>
                <w10:wrap type="square"/>
              </v:shape>
            </w:pict>
          </mc:Fallback>
        </mc:AlternateContent>
      </w:r>
      <w:r w:rsidRPr="0078609B" w:rsidR="00E74D89">
        <w:rPr>
          <w:rFonts w:ascii="Source Sans Pro" w:hAnsi="Source Sans Pro" w:cs="Arial"/>
          <w:noProof/>
          <w:sz w:val="24"/>
          <w:szCs w:val="24"/>
        </w:rPr>
        <w:drawing>
          <wp:anchor distT="0" distB="0" distL="114300" distR="114300" simplePos="0" relativeHeight="251658240" behindDoc="1" locked="0" layoutInCell="1" allowOverlap="1" wp14:anchorId="7C9AD248" wp14:editId="07FD04B7">
            <wp:simplePos x="0" y="0"/>
            <wp:positionH relativeFrom="column">
              <wp:posOffset>3473450</wp:posOffset>
            </wp:positionH>
            <wp:positionV relativeFrom="paragraph">
              <wp:posOffset>674370</wp:posOffset>
            </wp:positionV>
            <wp:extent cx="2362200" cy="2362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BECKIE2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sidRPr="0078609B" w:rsidR="00B12029">
        <w:rPr>
          <w:rFonts w:ascii="Source Sans Pro" w:hAnsi="Source Sans Pro"/>
          <w:sz w:val="24"/>
          <w:szCs w:val="24"/>
        </w:rPr>
        <w:t>Snow College has articulated outcomes that measure mission fulfillment and progress toward long-term goals.  These goals are established through internal planning processes and work in concert with the Utah System of Higher Education (USHE)</w:t>
      </w:r>
      <w:r w:rsidRPr="0078609B" w:rsidR="00BD2C71">
        <w:rPr>
          <w:rFonts w:ascii="Source Sans Pro" w:hAnsi="Source Sans Pro"/>
          <w:sz w:val="24"/>
          <w:szCs w:val="24"/>
        </w:rPr>
        <w:t xml:space="preserve"> reporting and performance funding metrics</w:t>
      </w:r>
      <w:r w:rsidRPr="0078609B" w:rsidR="00B12029">
        <w:rPr>
          <w:rFonts w:ascii="Source Sans Pro" w:hAnsi="Source Sans Pro"/>
          <w:sz w:val="24"/>
          <w:szCs w:val="24"/>
        </w:rPr>
        <w:t>.</w:t>
      </w:r>
      <w:r w:rsidRPr="0078609B" w:rsidR="007D5EA2">
        <w:rPr>
          <w:rFonts w:ascii="Source Sans Pro" w:hAnsi="Source Sans Pro"/>
          <w:sz w:val="24"/>
          <w:szCs w:val="24"/>
        </w:rPr>
        <w:t xml:space="preserve">  These metrics are aligned with </w:t>
      </w:r>
      <w:r w:rsidRPr="0078609B" w:rsidR="00C54DC7">
        <w:rPr>
          <w:rFonts w:ascii="Source Sans Pro" w:hAnsi="Source Sans Pro"/>
          <w:sz w:val="24"/>
          <w:szCs w:val="24"/>
        </w:rPr>
        <w:t xml:space="preserve">retention, graduation, and transfer success measures associated with Complete College America and </w:t>
      </w:r>
      <w:r w:rsidRPr="0078609B" w:rsidR="00374137">
        <w:rPr>
          <w:rFonts w:ascii="Source Sans Pro" w:hAnsi="Source Sans Pro"/>
          <w:sz w:val="24"/>
          <w:szCs w:val="24"/>
        </w:rPr>
        <w:t>the Aspen Institute.</w:t>
      </w:r>
      <w:r w:rsidRPr="0078609B" w:rsidR="00B12029">
        <w:rPr>
          <w:rFonts w:ascii="Source Sans Pro" w:hAnsi="Source Sans Pro"/>
          <w:sz w:val="24"/>
          <w:szCs w:val="24"/>
        </w:rPr>
        <w:t xml:space="preserve">  Snow College’s Strategic Plan (2014 – 2020</w:t>
      </w:r>
      <w:r w:rsidRPr="0078609B" w:rsidR="00712FD2">
        <w:rPr>
          <w:rFonts w:ascii="Source Sans Pro" w:hAnsi="Source Sans Pro"/>
          <w:sz w:val="24"/>
          <w:szCs w:val="24"/>
        </w:rPr>
        <w:t xml:space="preserve">, 2020 </w:t>
      </w:r>
      <w:r w:rsidRPr="0078609B" w:rsidR="003771A9">
        <w:rPr>
          <w:rFonts w:ascii="Source Sans Pro" w:hAnsi="Source Sans Pro"/>
          <w:sz w:val="24"/>
          <w:szCs w:val="24"/>
        </w:rPr>
        <w:t>–</w:t>
      </w:r>
      <w:r w:rsidRPr="0078609B" w:rsidR="00712FD2">
        <w:rPr>
          <w:rFonts w:ascii="Source Sans Pro" w:hAnsi="Source Sans Pro"/>
          <w:sz w:val="24"/>
          <w:szCs w:val="24"/>
        </w:rPr>
        <w:t xml:space="preserve"> 202</w:t>
      </w:r>
      <w:r w:rsidRPr="0078609B" w:rsidR="003771A9">
        <w:rPr>
          <w:rFonts w:ascii="Source Sans Pro" w:hAnsi="Source Sans Pro"/>
          <w:sz w:val="24"/>
          <w:szCs w:val="24"/>
        </w:rPr>
        <w:t>5</w:t>
      </w:r>
      <w:r w:rsidRPr="0078609B" w:rsidR="00B12029">
        <w:rPr>
          <w:rFonts w:ascii="Source Sans Pro" w:hAnsi="Source Sans Pro"/>
          <w:sz w:val="24"/>
          <w:szCs w:val="24"/>
        </w:rPr>
        <w:t>)</w:t>
      </w:r>
      <w:r w:rsidRPr="0078609B" w:rsidR="00380874">
        <w:rPr>
          <w:rFonts w:ascii="Source Sans Pro" w:hAnsi="Source Sans Pro"/>
          <w:sz w:val="24"/>
          <w:szCs w:val="24"/>
        </w:rPr>
        <w:t xml:space="preserve"> and Strategic Enrollment Management Plan </w:t>
      </w:r>
      <w:r w:rsidRPr="0078609B" w:rsidR="00B12029">
        <w:rPr>
          <w:rFonts w:ascii="Source Sans Pro" w:hAnsi="Source Sans Pro"/>
          <w:sz w:val="24"/>
          <w:szCs w:val="24"/>
        </w:rPr>
        <w:t xml:space="preserve">feature many quantitative objectives both for obtaining and allocating resources that facilitate the college’s mission and help determine mission fulfillment.  In preparing for this Year Seven Self-Study and in response the NWCCU Year Three Self-Study, the college has updated and refined earlier objectives and identified more informative indicators to demonstrate achievements.  </w:t>
      </w:r>
    </w:p>
    <w:p w:rsidRPr="0078609B" w:rsidR="007A7495" w:rsidP="007A7495" w:rsidRDefault="007A7495" w14:paraId="7CAC8C19" w14:textId="0BDABED6">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All academic programs participate in </w:t>
      </w:r>
      <w:r w:rsidRPr="0078609B" w:rsidR="00B8467E">
        <w:rPr>
          <w:rFonts w:ascii="Source Sans Pro" w:hAnsi="Source Sans Pro"/>
          <w:sz w:val="24"/>
          <w:szCs w:val="24"/>
        </w:rPr>
        <w:t xml:space="preserve">a </w:t>
      </w:r>
      <w:r w:rsidRPr="0078609B">
        <w:rPr>
          <w:rFonts w:ascii="Source Sans Pro" w:hAnsi="Source Sans Pro"/>
          <w:sz w:val="24"/>
          <w:szCs w:val="24"/>
        </w:rPr>
        <w:t xml:space="preserve">structured annual assessment of program outcomes.  This “Assessment Day” </w:t>
      </w:r>
      <w:r w:rsidRPr="0078609B" w:rsidR="00D0076F">
        <w:rPr>
          <w:rFonts w:ascii="Source Sans Pro" w:hAnsi="Source Sans Pro"/>
          <w:sz w:val="24"/>
          <w:szCs w:val="24"/>
        </w:rPr>
        <w:t xml:space="preserve">occurs at the end of spring semester and </w:t>
      </w:r>
      <w:r w:rsidRPr="0078609B">
        <w:rPr>
          <w:rFonts w:ascii="Source Sans Pro" w:hAnsi="Source Sans Pro"/>
          <w:sz w:val="24"/>
          <w:szCs w:val="24"/>
        </w:rPr>
        <w:t xml:space="preserve">allows faculty to coordinate course learning outcome evidence as feedback on program educational outcomes.  </w:t>
      </w:r>
      <w:r w:rsidRPr="0078609B" w:rsidR="00014598">
        <w:rPr>
          <w:rFonts w:ascii="Source Sans Pro" w:hAnsi="Source Sans Pro"/>
          <w:sz w:val="24"/>
          <w:szCs w:val="24"/>
        </w:rPr>
        <w:t>Course achievement data das</w:t>
      </w:r>
      <w:r w:rsidRPr="0078609B" w:rsidR="001309BD">
        <w:rPr>
          <w:rFonts w:ascii="Source Sans Pro" w:hAnsi="Source Sans Pro"/>
          <w:sz w:val="24"/>
          <w:szCs w:val="24"/>
        </w:rPr>
        <w:t xml:space="preserve">hboards allow faculty to analyze </w:t>
      </w:r>
      <w:r w:rsidRPr="0078609B" w:rsidR="000314D8">
        <w:rPr>
          <w:rFonts w:ascii="Source Sans Pro" w:hAnsi="Source Sans Pro"/>
          <w:sz w:val="24"/>
          <w:szCs w:val="24"/>
        </w:rPr>
        <w:t>overall student</w:t>
      </w:r>
      <w:r w:rsidRPr="0078609B" w:rsidR="00794965">
        <w:rPr>
          <w:rFonts w:ascii="Source Sans Pro" w:hAnsi="Source Sans Pro"/>
          <w:sz w:val="24"/>
          <w:szCs w:val="24"/>
        </w:rPr>
        <w:t xml:space="preserve"> success and disaggregated student achievement by known equity gaps.  </w:t>
      </w:r>
      <w:r w:rsidRPr="0078609B" w:rsidR="00C37DDB">
        <w:rPr>
          <w:rFonts w:ascii="Source Sans Pro" w:hAnsi="Source Sans Pro"/>
          <w:sz w:val="24"/>
          <w:szCs w:val="24"/>
        </w:rPr>
        <w:t xml:space="preserve">The analysis allows faculty to look at student achievement by group, semester, course, </w:t>
      </w:r>
      <w:r w:rsidRPr="0078609B" w:rsidR="00783ADE">
        <w:rPr>
          <w:rFonts w:ascii="Source Sans Pro" w:hAnsi="Source Sans Pro"/>
          <w:sz w:val="24"/>
          <w:szCs w:val="24"/>
        </w:rPr>
        <w:t>grade distribution, and faculty.  Each program completes a s</w:t>
      </w:r>
      <w:r w:rsidRPr="0078609B">
        <w:rPr>
          <w:rFonts w:ascii="Source Sans Pro" w:hAnsi="Source Sans Pro"/>
          <w:sz w:val="24"/>
          <w:szCs w:val="24"/>
        </w:rPr>
        <w:t xml:space="preserve">ummary report detailing the extent of assessment procedures (number of students, courses, etc.), program achievements, and </w:t>
      </w:r>
      <w:r w:rsidRPr="0078609B" w:rsidR="007E53EB">
        <w:rPr>
          <w:rFonts w:ascii="Source Sans Pro" w:hAnsi="Source Sans Pro"/>
          <w:sz w:val="24"/>
          <w:szCs w:val="24"/>
        </w:rPr>
        <w:t>goals/</w:t>
      </w:r>
      <w:r w:rsidRPr="0078609B">
        <w:rPr>
          <w:rFonts w:ascii="Source Sans Pro" w:hAnsi="Source Sans Pro"/>
          <w:sz w:val="24"/>
          <w:szCs w:val="24"/>
        </w:rPr>
        <w:t>plans for program improvements to be implemented during the subsequent academic year.</w:t>
      </w:r>
      <w:r w:rsidRPr="0078609B" w:rsidR="00106B33">
        <w:rPr>
          <w:rFonts w:ascii="Source Sans Pro" w:hAnsi="Source Sans Pro"/>
          <w:sz w:val="24"/>
          <w:szCs w:val="24"/>
        </w:rPr>
        <w:t xml:space="preserve">  All summary reports are due to the Office of Academic Affairs by June 1</w:t>
      </w:r>
      <w:r w:rsidRPr="0078609B" w:rsidR="00D0076F">
        <w:rPr>
          <w:rFonts w:ascii="Source Sans Pro" w:hAnsi="Source Sans Pro"/>
          <w:sz w:val="24"/>
          <w:szCs w:val="24"/>
        </w:rPr>
        <w:t xml:space="preserve"> with feedback reports returned to each program by August 1</w:t>
      </w:r>
      <w:r w:rsidRPr="0078609B" w:rsidR="00317982">
        <w:rPr>
          <w:rFonts w:ascii="Source Sans Pro" w:hAnsi="Source Sans Pro"/>
          <w:sz w:val="24"/>
          <w:szCs w:val="24"/>
        </w:rPr>
        <w:t xml:space="preserve">.  This is in advance of </w:t>
      </w:r>
      <w:r w:rsidRPr="0078609B" w:rsidR="00AE6E02">
        <w:rPr>
          <w:rFonts w:ascii="Source Sans Pro" w:hAnsi="Source Sans Pro"/>
          <w:sz w:val="24"/>
          <w:szCs w:val="24"/>
        </w:rPr>
        <w:t>the new academic year and faculty planning meetings that occur in August.</w:t>
      </w:r>
    </w:p>
    <w:p w:rsidRPr="0078609B" w:rsidR="008F108E" w:rsidP="00B12029" w:rsidRDefault="00B12029" w14:paraId="4103D942"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Additionally, all degree programs undergo an external review on a five-year cycle (USHE R411 policy).  </w:t>
      </w:r>
      <w:r w:rsidRPr="0078609B" w:rsidR="00AE6E02">
        <w:rPr>
          <w:rFonts w:ascii="Source Sans Pro" w:hAnsi="Source Sans Pro"/>
          <w:sz w:val="24"/>
          <w:szCs w:val="24"/>
        </w:rPr>
        <w:t xml:space="preserve">These </w:t>
      </w:r>
      <w:r w:rsidRPr="0078609B" w:rsidR="007F1DDC">
        <w:rPr>
          <w:rFonts w:ascii="Source Sans Pro" w:hAnsi="Source Sans Pro"/>
          <w:sz w:val="24"/>
          <w:szCs w:val="24"/>
        </w:rPr>
        <w:t>comprehensive p</w:t>
      </w:r>
      <w:r w:rsidRPr="0078609B">
        <w:rPr>
          <w:rFonts w:ascii="Source Sans Pro" w:hAnsi="Source Sans Pro"/>
          <w:sz w:val="24"/>
          <w:szCs w:val="24"/>
        </w:rPr>
        <w:t>rogram reviews require a</w:t>
      </w:r>
      <w:r w:rsidRPr="0078609B" w:rsidR="00974789">
        <w:rPr>
          <w:rFonts w:ascii="Source Sans Pro" w:hAnsi="Source Sans Pro"/>
          <w:sz w:val="24"/>
          <w:szCs w:val="24"/>
        </w:rPr>
        <w:t xml:space="preserve"> complete</w:t>
      </w:r>
      <w:r w:rsidRPr="0078609B">
        <w:rPr>
          <w:rFonts w:ascii="Source Sans Pro" w:hAnsi="Source Sans Pro"/>
          <w:sz w:val="24"/>
          <w:szCs w:val="24"/>
        </w:rPr>
        <w:t xml:space="preserve"> self-study, evaluation by external </w:t>
      </w:r>
      <w:r w:rsidRPr="0078609B" w:rsidR="00C375BC">
        <w:rPr>
          <w:rFonts w:ascii="Source Sans Pro" w:hAnsi="Source Sans Pro"/>
          <w:sz w:val="24"/>
          <w:szCs w:val="24"/>
        </w:rPr>
        <w:t xml:space="preserve">peer </w:t>
      </w:r>
      <w:r w:rsidRPr="0078609B">
        <w:rPr>
          <w:rFonts w:ascii="Source Sans Pro" w:hAnsi="Source Sans Pro"/>
          <w:sz w:val="24"/>
          <w:szCs w:val="24"/>
        </w:rPr>
        <w:t>reviewers</w:t>
      </w:r>
      <w:r w:rsidRPr="0078609B" w:rsidR="00C375BC">
        <w:rPr>
          <w:rFonts w:ascii="Source Sans Pro" w:hAnsi="Source Sans Pro"/>
          <w:sz w:val="24"/>
          <w:szCs w:val="24"/>
        </w:rPr>
        <w:t xml:space="preserve"> (one from outside the college and one from within the college but outside the program)</w:t>
      </w:r>
      <w:r w:rsidRPr="0078609B">
        <w:rPr>
          <w:rFonts w:ascii="Source Sans Pro" w:hAnsi="Source Sans Pro"/>
          <w:sz w:val="24"/>
          <w:szCs w:val="24"/>
        </w:rPr>
        <w:t>, and responses from program chairs, directors, or deans regarding review</w:t>
      </w:r>
      <w:r w:rsidRPr="0078609B" w:rsidR="00106570">
        <w:rPr>
          <w:rFonts w:ascii="Source Sans Pro" w:hAnsi="Source Sans Pro"/>
          <w:sz w:val="24"/>
          <w:szCs w:val="24"/>
        </w:rPr>
        <w:t>er</w:t>
      </w:r>
      <w:r w:rsidRPr="0078609B">
        <w:rPr>
          <w:rFonts w:ascii="Source Sans Pro" w:hAnsi="Source Sans Pro"/>
          <w:sz w:val="24"/>
          <w:szCs w:val="24"/>
        </w:rPr>
        <w:t xml:space="preserve"> recommendations.  </w:t>
      </w:r>
      <w:r w:rsidRPr="0078609B" w:rsidR="00106570">
        <w:rPr>
          <w:rFonts w:ascii="Source Sans Pro" w:hAnsi="Source Sans Pro"/>
          <w:sz w:val="24"/>
          <w:szCs w:val="24"/>
        </w:rPr>
        <w:t xml:space="preserve">All programs address progress toward program review recommendations </w:t>
      </w:r>
      <w:r w:rsidRPr="0078609B" w:rsidR="009B1D0C">
        <w:rPr>
          <w:rFonts w:ascii="Source Sans Pro" w:hAnsi="Source Sans Pro"/>
          <w:sz w:val="24"/>
          <w:szCs w:val="24"/>
        </w:rPr>
        <w:t xml:space="preserve">during assessment day activities.  </w:t>
      </w:r>
    </w:p>
    <w:p w:rsidRPr="0078609B" w:rsidR="006F077A" w:rsidP="00B12029" w:rsidRDefault="00B12029" w14:paraId="44172F4B"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Proposals for new degree programs</w:t>
      </w:r>
      <w:r w:rsidRPr="0078609B" w:rsidR="008F108E">
        <w:rPr>
          <w:rFonts w:ascii="Source Sans Pro" w:hAnsi="Source Sans Pro"/>
          <w:sz w:val="24"/>
          <w:szCs w:val="24"/>
        </w:rPr>
        <w:t xml:space="preserve"> (USHE R401 policy)</w:t>
      </w:r>
      <w:r w:rsidRPr="0078609B">
        <w:rPr>
          <w:rFonts w:ascii="Source Sans Pro" w:hAnsi="Source Sans Pro"/>
          <w:sz w:val="24"/>
          <w:szCs w:val="24"/>
        </w:rPr>
        <w:t xml:space="preserve"> must demonstrate alignment with the overall mission of the college, quantified student growth, market/need-based evidence for the new program, consultation and/or collaboration with other USHE institutions, and fiscal plans for available and/or future resources before they are forwarded to the Snow College Board of Trustees for ratification prior USHE approval and NWCCU substantive </w:t>
      </w:r>
      <w:r w:rsidRPr="0078609B">
        <w:rPr>
          <w:rFonts w:ascii="Source Sans Pro" w:hAnsi="Source Sans Pro"/>
          <w:sz w:val="24"/>
          <w:szCs w:val="24"/>
        </w:rPr>
        <w:lastRenderedPageBreak/>
        <w:t xml:space="preserve">change approval (USHE R401 policy).  Once approved new programs must complete a year-three intermediary progress report that is ratified by the institution’s Board of Trustees and </w:t>
      </w:r>
      <w:r w:rsidRPr="0078609B" w:rsidR="00A42533">
        <w:rPr>
          <w:rFonts w:ascii="Source Sans Pro" w:hAnsi="Source Sans Pro"/>
          <w:sz w:val="24"/>
          <w:szCs w:val="24"/>
        </w:rPr>
        <w:t>the Utah System of Higher Education (USHE)</w:t>
      </w:r>
      <w:r w:rsidRPr="0078609B">
        <w:rPr>
          <w:rFonts w:ascii="Source Sans Pro" w:hAnsi="Source Sans Pro"/>
          <w:sz w:val="24"/>
          <w:szCs w:val="24"/>
        </w:rPr>
        <w:t xml:space="preserve">.   </w:t>
      </w:r>
    </w:p>
    <w:p w:rsidRPr="0078609B" w:rsidR="00B12029" w:rsidP="00B12029" w:rsidRDefault="00B12029" w14:paraId="0743898B" w14:textId="2C81FB55">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Independent program accreditations</w:t>
      </w:r>
      <w:r w:rsidRPr="0078609B" w:rsidR="006F077A">
        <w:rPr>
          <w:rFonts w:ascii="Source Sans Pro" w:hAnsi="Source Sans Pro"/>
          <w:sz w:val="24"/>
          <w:szCs w:val="24"/>
        </w:rPr>
        <w:t xml:space="preserve"> and associated annual quality assurance reports are completed by Snow College’s Music, Theatre, Nursing, </w:t>
      </w:r>
      <w:r w:rsidRPr="0078609B" w:rsidR="00161E25">
        <w:rPr>
          <w:rFonts w:ascii="Source Sans Pro" w:hAnsi="Source Sans Pro"/>
          <w:sz w:val="24"/>
          <w:szCs w:val="24"/>
        </w:rPr>
        <w:t xml:space="preserve">Business, and Software Engineering programs.  </w:t>
      </w:r>
      <w:r w:rsidRPr="0078609B">
        <w:rPr>
          <w:rFonts w:ascii="Source Sans Pro" w:hAnsi="Source Sans Pro"/>
          <w:sz w:val="24"/>
          <w:szCs w:val="24"/>
        </w:rPr>
        <w:t>Aspen Award applications,</w:t>
      </w:r>
      <w:r w:rsidRPr="0078609B" w:rsidR="00EC5190">
        <w:rPr>
          <w:rFonts w:ascii="Source Sans Pro" w:hAnsi="Source Sans Pro"/>
          <w:sz w:val="24"/>
          <w:szCs w:val="24"/>
        </w:rPr>
        <w:t xml:space="preserve"> National Science Foundation grants,</w:t>
      </w:r>
      <w:r w:rsidRPr="0078609B">
        <w:rPr>
          <w:rFonts w:ascii="Source Sans Pro" w:hAnsi="Source Sans Pro"/>
          <w:sz w:val="24"/>
          <w:szCs w:val="24"/>
        </w:rPr>
        <w:t xml:space="preserve"> and other </w:t>
      </w:r>
      <w:r w:rsidRPr="0078609B" w:rsidR="006C6FB7">
        <w:rPr>
          <w:rFonts w:ascii="Source Sans Pro" w:hAnsi="Source Sans Pro"/>
          <w:sz w:val="24"/>
          <w:szCs w:val="24"/>
        </w:rPr>
        <w:t>external entities</w:t>
      </w:r>
      <w:r w:rsidRPr="0078609B">
        <w:rPr>
          <w:rFonts w:ascii="Source Sans Pro" w:hAnsi="Source Sans Pro"/>
          <w:sz w:val="24"/>
          <w:szCs w:val="24"/>
        </w:rPr>
        <w:t xml:space="preserve"> provide additional</w:t>
      </w:r>
      <w:r w:rsidRPr="0078609B" w:rsidR="006C6FB7">
        <w:rPr>
          <w:rFonts w:ascii="Source Sans Pro" w:hAnsi="Source Sans Pro"/>
          <w:sz w:val="24"/>
          <w:szCs w:val="24"/>
        </w:rPr>
        <w:t xml:space="preserve"> opportunities for the College to </w:t>
      </w:r>
      <w:r w:rsidRPr="0078609B">
        <w:rPr>
          <w:rFonts w:ascii="Source Sans Pro" w:hAnsi="Source Sans Pro"/>
          <w:sz w:val="24"/>
          <w:szCs w:val="24"/>
        </w:rPr>
        <w:t>measure</w:t>
      </w:r>
      <w:r w:rsidRPr="0078609B" w:rsidR="006C6FB7">
        <w:rPr>
          <w:rFonts w:ascii="Source Sans Pro" w:hAnsi="Source Sans Pro"/>
          <w:sz w:val="24"/>
          <w:szCs w:val="24"/>
        </w:rPr>
        <w:t xml:space="preserve"> progress and </w:t>
      </w:r>
      <w:r w:rsidRPr="0078609B" w:rsidR="00EC0E8F">
        <w:rPr>
          <w:rFonts w:ascii="Source Sans Pro" w:hAnsi="Source Sans Pro"/>
          <w:sz w:val="24"/>
          <w:szCs w:val="24"/>
        </w:rPr>
        <w:t xml:space="preserve">achievement of the institution’s </w:t>
      </w:r>
      <w:r w:rsidRPr="0078609B">
        <w:rPr>
          <w:rFonts w:ascii="Source Sans Pro" w:hAnsi="Source Sans Pro"/>
          <w:sz w:val="24"/>
          <w:szCs w:val="24"/>
        </w:rPr>
        <w:t>core objectives</w:t>
      </w:r>
      <w:r w:rsidRPr="0078609B" w:rsidR="00820C56">
        <w:rPr>
          <w:rFonts w:ascii="Source Sans Pro" w:hAnsi="Source Sans Pro"/>
          <w:sz w:val="24"/>
          <w:szCs w:val="24"/>
        </w:rPr>
        <w:t>, core themes, and mission.</w:t>
      </w:r>
    </w:p>
    <w:p w:rsidRPr="0078609B" w:rsidR="00B12029" w:rsidP="00B12029" w:rsidRDefault="00B12029" w14:paraId="384AD5FB" w14:textId="7A9145FD">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In October 2018, USHE implemented a “scorecard” of ten system and institution metrics and goals.  Snow College adopted these metrics as a part of mission fulfillment.  In most cases, the metrics either aligned seamlessly with or helped clarify existing mission fulfillment key performance indicators.  </w:t>
      </w:r>
      <w:r w:rsidRPr="0078609B" w:rsidR="00F41DBC">
        <w:rPr>
          <w:rFonts w:ascii="Source Sans Pro" w:hAnsi="Source Sans Pro"/>
          <w:sz w:val="24"/>
          <w:szCs w:val="24"/>
        </w:rPr>
        <w:t xml:space="preserve">These metrics are reviewed by </w:t>
      </w:r>
      <w:r w:rsidRPr="0078609B" w:rsidR="00207B31">
        <w:rPr>
          <w:rFonts w:ascii="Source Sans Pro" w:hAnsi="Source Sans Pro"/>
          <w:sz w:val="24"/>
          <w:szCs w:val="24"/>
        </w:rPr>
        <w:t xml:space="preserve">government officials and system administrators </w:t>
      </w:r>
      <w:r w:rsidRPr="0078609B" w:rsidR="0052671B">
        <w:rPr>
          <w:rFonts w:ascii="Source Sans Pro" w:hAnsi="Source Sans Pro"/>
          <w:sz w:val="24"/>
          <w:szCs w:val="24"/>
        </w:rPr>
        <w:t xml:space="preserve">annually in advance of </w:t>
      </w:r>
      <w:r w:rsidRPr="0078609B" w:rsidR="00E05948">
        <w:rPr>
          <w:rFonts w:ascii="Source Sans Pro" w:hAnsi="Source Sans Pro"/>
          <w:sz w:val="24"/>
          <w:szCs w:val="24"/>
        </w:rPr>
        <w:t>capital improvement and legislative funding requests.</w:t>
      </w:r>
    </w:p>
    <w:p w:rsidRPr="0078609B" w:rsidR="004E329E" w:rsidRDefault="00EC5273" w14:paraId="225B573D" w14:textId="243CC3D2">
      <w:pPr>
        <w:rPr>
          <w:rFonts w:ascii="Source Sans Pro" w:hAnsi="Source Sans Pro"/>
          <w:b/>
          <w:sz w:val="24"/>
          <w:szCs w:val="24"/>
        </w:rPr>
      </w:pPr>
      <w:r w:rsidRPr="0078609B">
        <w:rPr>
          <w:rFonts w:ascii="Source Sans Pro" w:hAnsi="Source Sans Pro"/>
          <w:sz w:val="24"/>
          <w:szCs w:val="24"/>
        </w:rPr>
        <w:t>The college monitors its progress regularly and data are made available to faculty, staff, students, the Snow College Board of Trustees, and the community through descriptive and analytical studies prepared by the Office of Institutional Research and regular reports to USHE.  Institutional assessment data is publicly available online (source) and academic unit assessment data is available annually to academic faculty</w:t>
      </w:r>
      <w:r w:rsidRPr="0078609B" w:rsidR="004A1130">
        <w:rPr>
          <w:rFonts w:ascii="Source Sans Pro" w:hAnsi="Source Sans Pro"/>
          <w:sz w:val="24"/>
          <w:szCs w:val="24"/>
        </w:rPr>
        <w:t xml:space="preserve"> (source)</w:t>
      </w:r>
      <w:r w:rsidRPr="0078609B" w:rsidR="004A1130">
        <w:rPr>
          <w:rFonts w:ascii="Source Sans Pro" w:hAnsi="Source Sans Pro"/>
          <w:b/>
          <w:sz w:val="24"/>
          <w:szCs w:val="24"/>
        </w:rPr>
        <w:t>.</w:t>
      </w:r>
    </w:p>
    <w:p w:rsidRPr="0078609B" w:rsidR="004E329E" w:rsidRDefault="004E329E" w14:paraId="2622F88E" w14:textId="77777777">
      <w:pPr>
        <w:rPr>
          <w:rFonts w:ascii="Source Sans Pro" w:hAnsi="Source Sans Pro"/>
          <w:sz w:val="24"/>
          <w:szCs w:val="24"/>
        </w:rPr>
      </w:pPr>
    </w:p>
    <w:p w:rsidRPr="0078609B" w:rsidR="004E329E" w:rsidP="004E329E" w:rsidRDefault="008C3E0A" w14:paraId="26A62319" w14:textId="754DCDE2">
      <w:pPr>
        <w:rPr>
          <w:rFonts w:ascii="Source Sans Pro" w:hAnsi="Source Sans Pro"/>
          <w:b/>
          <w:sz w:val="24"/>
          <w:szCs w:val="24"/>
        </w:rPr>
      </w:pPr>
      <w:r w:rsidRPr="0078609B">
        <w:rPr>
          <w:rFonts w:ascii="Source Sans Pro" w:hAnsi="Source Sans Pro"/>
          <w:b/>
          <w:sz w:val="24"/>
          <w:szCs w:val="24"/>
        </w:rPr>
        <w:t xml:space="preserve">1.B.2 The institution sets and articulates meaningful goals, objectives, and indicators of its goals to define mission fulfillment and to improve its effectiveness in the context of </w:t>
      </w:r>
      <w:r w:rsidRPr="0078609B" w:rsidR="001A0239">
        <w:rPr>
          <w:rFonts w:ascii="Source Sans Pro" w:hAnsi="Source Sans Pro"/>
          <w:b/>
          <w:sz w:val="24"/>
          <w:szCs w:val="24"/>
        </w:rPr>
        <w:t xml:space="preserve">and in comparison, </w:t>
      </w:r>
      <w:r w:rsidRPr="0078609B">
        <w:rPr>
          <w:rFonts w:ascii="Source Sans Pro" w:hAnsi="Source Sans Pro"/>
          <w:b/>
          <w:sz w:val="24"/>
          <w:szCs w:val="24"/>
        </w:rPr>
        <w:t>with regional and national peer institutions.</w:t>
      </w:r>
    </w:p>
    <w:p w:rsidRPr="0078609B" w:rsidR="00273015" w:rsidP="00273015" w:rsidRDefault="00B03A8E" w14:paraId="66DF6E55" w14:textId="121C11AD">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Working under NWCCU’s 2010 standards, Snow College established core themes, objectives, and measures </w:t>
      </w:r>
      <w:r w:rsidRPr="0078609B" w:rsidR="00337C22">
        <w:rPr>
          <w:rFonts w:ascii="Source Sans Pro" w:hAnsi="Source Sans Pro"/>
          <w:sz w:val="24"/>
          <w:szCs w:val="24"/>
        </w:rPr>
        <w:t xml:space="preserve">that are central to the college’s mission statement.  </w:t>
      </w:r>
      <w:r w:rsidRPr="0078609B" w:rsidR="00766451">
        <w:rPr>
          <w:rFonts w:ascii="Source Sans Pro" w:hAnsi="Source Sans Pro"/>
          <w:sz w:val="24"/>
          <w:szCs w:val="24"/>
        </w:rPr>
        <w:t xml:space="preserve">The mission and these core </w:t>
      </w:r>
      <w:r w:rsidRPr="0078609B" w:rsidR="002D64EF">
        <w:rPr>
          <w:rFonts w:ascii="Source Sans Pro" w:hAnsi="Source Sans Pro"/>
          <w:sz w:val="24"/>
          <w:szCs w:val="24"/>
        </w:rPr>
        <w:t>themes</w:t>
      </w:r>
      <w:r w:rsidRPr="0078609B" w:rsidR="00766451">
        <w:rPr>
          <w:rFonts w:ascii="Source Sans Pro" w:hAnsi="Source Sans Pro"/>
          <w:sz w:val="24"/>
          <w:szCs w:val="24"/>
        </w:rPr>
        <w:t xml:space="preserve"> were approved by the Snow College Board of Trustees on February </w:t>
      </w:r>
      <w:r w:rsidRPr="0078609B" w:rsidR="00A0191B">
        <w:rPr>
          <w:rFonts w:ascii="Source Sans Pro" w:hAnsi="Source Sans Pro"/>
          <w:sz w:val="24"/>
          <w:szCs w:val="24"/>
        </w:rPr>
        <w:t>6,</w:t>
      </w:r>
      <w:r w:rsidRPr="0078609B" w:rsidR="00766451">
        <w:rPr>
          <w:rFonts w:ascii="Source Sans Pro" w:hAnsi="Source Sans Pro"/>
          <w:sz w:val="24"/>
          <w:szCs w:val="24"/>
        </w:rPr>
        <w:t xml:space="preserve"> 2011 and the Utah State Board of Regents on July 15, 2011.</w:t>
      </w:r>
      <w:r w:rsidRPr="0078609B" w:rsidR="00A0191B">
        <w:rPr>
          <w:rFonts w:ascii="Source Sans Pro" w:hAnsi="Source Sans Pro"/>
          <w:sz w:val="24"/>
          <w:szCs w:val="24"/>
        </w:rPr>
        <w:t xml:space="preserve">  </w:t>
      </w:r>
      <w:r w:rsidRPr="0078609B" w:rsidR="00273015">
        <w:rPr>
          <w:rFonts w:ascii="Source Sans Pro" w:hAnsi="Source Sans Pro"/>
          <w:sz w:val="24"/>
          <w:szCs w:val="24"/>
        </w:rPr>
        <w:t>Individually, they articulate the college’s directives to provide exceptional associate degree transfer education and workforce ready preparation in a supportive environment that “emphasizes teaching, training, scholarly, professional, and creative achievement, community service, and contributes to the quality of life and economic development of the community and the state” (</w:t>
      </w:r>
      <w:hyperlink w:history="1" r:id="rId14">
        <w:r w:rsidRPr="0078609B" w:rsidR="00273015">
          <w:rPr>
            <w:rStyle w:val="Hyperlink"/>
            <w:rFonts w:ascii="Source Sans Pro" w:hAnsi="Source Sans Pro"/>
            <w:sz w:val="24"/>
            <w:szCs w:val="24"/>
          </w:rPr>
          <w:t>USHE Policy R312, section 4.3</w:t>
        </w:r>
      </w:hyperlink>
      <w:r w:rsidRPr="0078609B" w:rsidR="00273015">
        <w:rPr>
          <w:rFonts w:ascii="Source Sans Pro" w:hAnsi="Source Sans Pro"/>
          <w:sz w:val="24"/>
          <w:szCs w:val="24"/>
        </w:rPr>
        <w:t>)</w:t>
      </w:r>
      <w:r w:rsidRPr="0078609B" w:rsidR="002D64EF">
        <w:rPr>
          <w:rFonts w:ascii="Source Sans Pro" w:hAnsi="Source Sans Pro"/>
          <w:sz w:val="24"/>
          <w:szCs w:val="24"/>
        </w:rPr>
        <w:t>.</w:t>
      </w:r>
    </w:p>
    <w:p w:rsidRPr="0078609B" w:rsidR="00D41E89" w:rsidP="004A1130" w:rsidRDefault="004A1130" w14:paraId="5BEC3549" w14:textId="2498A96B">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Each institutional key performance indicator has a benchmark and target or achievement goal.  Key performance indicator benchmarks are determined by nationally normed peer data or USHE system-wide standards.  </w:t>
      </w:r>
      <w:r w:rsidRPr="0078609B" w:rsidR="00582EFB">
        <w:rPr>
          <w:rFonts w:ascii="Source Sans Pro" w:hAnsi="Source Sans Pro"/>
          <w:sz w:val="24"/>
          <w:szCs w:val="24"/>
        </w:rPr>
        <w:t xml:space="preserve">For example, Snow College uses </w:t>
      </w:r>
      <w:r w:rsidRPr="0078609B" w:rsidR="00E7500E">
        <w:rPr>
          <w:rFonts w:ascii="Source Sans Pro" w:hAnsi="Source Sans Pro"/>
          <w:sz w:val="24"/>
          <w:szCs w:val="24"/>
        </w:rPr>
        <w:t xml:space="preserve">the IPEDS-determined peer comparison group with retention, </w:t>
      </w:r>
      <w:r w:rsidRPr="0078609B" w:rsidR="00C65371">
        <w:rPr>
          <w:rFonts w:ascii="Source Sans Pro" w:hAnsi="Source Sans Pro"/>
          <w:sz w:val="24"/>
          <w:szCs w:val="24"/>
        </w:rPr>
        <w:t>graduation, and transfer rates.</w:t>
      </w:r>
      <w:r w:rsidRPr="0078609B" w:rsidR="00CA15A3">
        <w:rPr>
          <w:rFonts w:ascii="Source Sans Pro" w:hAnsi="Source Sans Pro"/>
          <w:sz w:val="24"/>
          <w:szCs w:val="24"/>
        </w:rPr>
        <w:t xml:space="preserve">  The IPEDS annual data feedback report is also used to determine </w:t>
      </w:r>
      <w:r w:rsidRPr="0078609B" w:rsidR="00AA4868">
        <w:rPr>
          <w:rFonts w:ascii="Source Sans Pro" w:hAnsi="Source Sans Pro"/>
          <w:sz w:val="24"/>
          <w:szCs w:val="24"/>
        </w:rPr>
        <w:t xml:space="preserve">institutional progress toward </w:t>
      </w:r>
      <w:r w:rsidRPr="0078609B" w:rsidR="00713D9B">
        <w:rPr>
          <w:rFonts w:ascii="Source Sans Pro" w:hAnsi="Source Sans Pro"/>
          <w:sz w:val="24"/>
          <w:szCs w:val="24"/>
        </w:rPr>
        <w:t>faculty compensation and student access to financial aid</w:t>
      </w:r>
      <w:r w:rsidRPr="0078609B" w:rsidR="00961235">
        <w:rPr>
          <w:rFonts w:ascii="Source Sans Pro" w:hAnsi="Source Sans Pro"/>
          <w:sz w:val="24"/>
          <w:szCs w:val="24"/>
        </w:rPr>
        <w:t xml:space="preserve">.  Starting in 2016, Snow College </w:t>
      </w:r>
      <w:r w:rsidRPr="0078609B" w:rsidR="00971FA8">
        <w:rPr>
          <w:rFonts w:ascii="Source Sans Pro" w:hAnsi="Source Sans Pro"/>
          <w:sz w:val="24"/>
          <w:szCs w:val="24"/>
        </w:rPr>
        <w:t xml:space="preserve">initiated a comprehensive faculty and staff compensation study using independent measures and </w:t>
      </w:r>
      <w:r w:rsidRPr="0078609B" w:rsidR="00994813">
        <w:rPr>
          <w:rFonts w:ascii="Source Sans Pro" w:hAnsi="Source Sans Pro"/>
          <w:sz w:val="24"/>
          <w:szCs w:val="24"/>
        </w:rPr>
        <w:t xml:space="preserve">benchmarks provided </w:t>
      </w:r>
      <w:r w:rsidRPr="0078609B" w:rsidR="00994813">
        <w:rPr>
          <w:rFonts w:ascii="Source Sans Pro" w:hAnsi="Source Sans Pro"/>
          <w:sz w:val="24"/>
          <w:szCs w:val="24"/>
        </w:rPr>
        <w:lastRenderedPageBreak/>
        <w:t xml:space="preserve">by </w:t>
      </w:r>
      <w:r w:rsidRPr="0078609B" w:rsidR="00994813">
        <w:rPr>
          <w:rFonts w:ascii="Source Sans Pro" w:hAnsi="Source Sans Pro"/>
          <w:sz w:val="24"/>
          <w:szCs w:val="24"/>
          <w:highlight w:val="yellow"/>
        </w:rPr>
        <w:t>XXXXXX.</w:t>
      </w:r>
      <w:r w:rsidRPr="0078609B" w:rsidR="00994813">
        <w:rPr>
          <w:rFonts w:ascii="Source Sans Pro" w:hAnsi="Source Sans Pro"/>
          <w:sz w:val="24"/>
          <w:szCs w:val="24"/>
        </w:rPr>
        <w:t xml:space="preserve">  </w:t>
      </w:r>
      <w:r w:rsidRPr="0078609B" w:rsidR="00394073">
        <w:rPr>
          <w:rFonts w:ascii="Source Sans Pro" w:hAnsi="Source Sans Pro"/>
          <w:sz w:val="24"/>
          <w:szCs w:val="24"/>
        </w:rPr>
        <w:t xml:space="preserve">The goal of this effort was to bring institutional compensation to within 90% of </w:t>
      </w:r>
      <w:r w:rsidRPr="0078609B" w:rsidR="007860AC">
        <w:rPr>
          <w:rFonts w:ascii="Source Sans Pro" w:hAnsi="Source Sans Pro"/>
          <w:sz w:val="24"/>
          <w:szCs w:val="24"/>
        </w:rPr>
        <w:t>commensurate regional median salaries</w:t>
      </w:r>
      <w:r w:rsidRPr="0078609B" w:rsidR="004C6547">
        <w:rPr>
          <w:rFonts w:ascii="Source Sans Pro" w:hAnsi="Source Sans Pro"/>
          <w:sz w:val="24"/>
          <w:szCs w:val="24"/>
        </w:rPr>
        <w:t xml:space="preserve"> </w:t>
      </w:r>
      <w:r w:rsidRPr="0078609B" w:rsidR="00767BBA">
        <w:rPr>
          <w:rFonts w:ascii="Source Sans Pro" w:hAnsi="Source Sans Pro"/>
          <w:sz w:val="24"/>
          <w:szCs w:val="24"/>
        </w:rPr>
        <w:t xml:space="preserve">and resulted in a remarkable $1.2 million dollar allocation for the 2018 Utah State Legislature.  </w:t>
      </w:r>
      <w:r w:rsidRPr="0078609B" w:rsidR="0062458D">
        <w:rPr>
          <w:rFonts w:ascii="Source Sans Pro" w:hAnsi="Source Sans Pro"/>
          <w:sz w:val="24"/>
          <w:szCs w:val="24"/>
        </w:rPr>
        <w:t>Snow College administer</w:t>
      </w:r>
      <w:r w:rsidRPr="0078609B" w:rsidR="007245A0">
        <w:rPr>
          <w:rFonts w:ascii="Source Sans Pro" w:hAnsi="Source Sans Pro"/>
          <w:sz w:val="24"/>
          <w:szCs w:val="24"/>
        </w:rPr>
        <w:t>s</w:t>
      </w:r>
      <w:r w:rsidRPr="0078609B" w:rsidR="0062458D">
        <w:rPr>
          <w:rFonts w:ascii="Source Sans Pro" w:hAnsi="Source Sans Pro"/>
          <w:sz w:val="24"/>
          <w:szCs w:val="24"/>
        </w:rPr>
        <w:t xml:space="preserve"> the Community College Survey of Student Engagement (CCSSE) every two years</w:t>
      </w:r>
      <w:r w:rsidRPr="0078609B" w:rsidR="00D80254">
        <w:rPr>
          <w:rFonts w:ascii="Source Sans Pro" w:hAnsi="Source Sans Pro"/>
          <w:sz w:val="24"/>
          <w:szCs w:val="24"/>
        </w:rPr>
        <w:t xml:space="preserve"> and uses the data to determine institutional progress compared to </w:t>
      </w:r>
      <w:r w:rsidRPr="0078609B" w:rsidR="003B3FBA">
        <w:rPr>
          <w:rFonts w:ascii="Source Sans Pro" w:hAnsi="Source Sans Pro"/>
          <w:sz w:val="24"/>
          <w:szCs w:val="24"/>
        </w:rPr>
        <w:t>regional and top-performing institutions.</w:t>
      </w:r>
      <w:r w:rsidRPr="0078609B" w:rsidR="00CE7F15">
        <w:rPr>
          <w:rFonts w:ascii="Source Sans Pro" w:hAnsi="Source Sans Pro"/>
          <w:sz w:val="24"/>
          <w:szCs w:val="24"/>
        </w:rPr>
        <w:t xml:space="preserve">  </w:t>
      </w:r>
      <w:r w:rsidRPr="0078609B" w:rsidR="000379B6">
        <w:rPr>
          <w:rFonts w:ascii="Source Sans Pro" w:hAnsi="Source Sans Pro"/>
          <w:sz w:val="24"/>
          <w:szCs w:val="24"/>
        </w:rPr>
        <w:t xml:space="preserve">The 2020 administration of the CCSSE was interrupted by COVID-19 and was postponed to spring 2022.  </w:t>
      </w:r>
      <w:r w:rsidRPr="0078609B" w:rsidR="00CE7F15">
        <w:rPr>
          <w:rFonts w:ascii="Source Sans Pro" w:hAnsi="Source Sans Pro"/>
          <w:sz w:val="24"/>
          <w:szCs w:val="24"/>
        </w:rPr>
        <w:t xml:space="preserve">Since 2009, Snow College has been recognized by the Aspen Institute as </w:t>
      </w:r>
      <w:r w:rsidRPr="0078609B" w:rsidR="00223028">
        <w:rPr>
          <w:rFonts w:ascii="Source Sans Pro" w:hAnsi="Source Sans Pro"/>
          <w:sz w:val="24"/>
          <w:szCs w:val="24"/>
        </w:rPr>
        <w:t>one of the nation’s premier two-year institutions.  Snow College</w:t>
      </w:r>
      <w:r w:rsidRPr="0078609B" w:rsidR="006D3951">
        <w:rPr>
          <w:rFonts w:ascii="Source Sans Pro" w:hAnsi="Source Sans Pro"/>
          <w:sz w:val="24"/>
          <w:szCs w:val="24"/>
        </w:rPr>
        <w:t xml:space="preserve"> </w:t>
      </w:r>
      <w:r w:rsidRPr="0078609B" w:rsidR="009F00EA">
        <w:rPr>
          <w:rFonts w:ascii="Source Sans Pro" w:hAnsi="Source Sans Pro"/>
          <w:sz w:val="24"/>
          <w:szCs w:val="24"/>
        </w:rPr>
        <w:t>has used</w:t>
      </w:r>
      <w:r w:rsidRPr="0078609B" w:rsidR="006D3951">
        <w:rPr>
          <w:rFonts w:ascii="Source Sans Pro" w:hAnsi="Source Sans Pro"/>
          <w:sz w:val="24"/>
          <w:szCs w:val="24"/>
        </w:rPr>
        <w:t xml:space="preserve"> data </w:t>
      </w:r>
      <w:r w:rsidRPr="0078609B" w:rsidR="00171134">
        <w:rPr>
          <w:rFonts w:ascii="Source Sans Pro" w:hAnsi="Source Sans Pro"/>
          <w:sz w:val="24"/>
          <w:szCs w:val="24"/>
        </w:rPr>
        <w:t>published by the</w:t>
      </w:r>
      <w:r w:rsidRPr="0078609B" w:rsidR="006D3951">
        <w:rPr>
          <w:rFonts w:ascii="Source Sans Pro" w:hAnsi="Source Sans Pro"/>
          <w:sz w:val="24"/>
          <w:szCs w:val="24"/>
        </w:rPr>
        <w:t xml:space="preserve"> </w:t>
      </w:r>
      <w:r w:rsidRPr="0078609B" w:rsidR="009F00EA">
        <w:rPr>
          <w:rFonts w:ascii="Source Sans Pro" w:hAnsi="Source Sans Pro"/>
          <w:sz w:val="24"/>
          <w:szCs w:val="24"/>
        </w:rPr>
        <w:t>Aspen Prize</w:t>
      </w:r>
      <w:r w:rsidRPr="0078609B" w:rsidR="00171134">
        <w:rPr>
          <w:rFonts w:ascii="Source Sans Pro" w:hAnsi="Source Sans Pro"/>
          <w:sz w:val="24"/>
          <w:szCs w:val="24"/>
        </w:rPr>
        <w:t>’s top ten</w:t>
      </w:r>
      <w:r w:rsidRPr="0078609B" w:rsidR="009F00EA">
        <w:rPr>
          <w:rFonts w:ascii="Source Sans Pro" w:hAnsi="Source Sans Pro"/>
          <w:sz w:val="24"/>
          <w:szCs w:val="24"/>
        </w:rPr>
        <w:t xml:space="preserve"> finalist institutions</w:t>
      </w:r>
      <w:r w:rsidRPr="0078609B" w:rsidR="001A383D">
        <w:rPr>
          <w:rFonts w:ascii="Source Sans Pro" w:hAnsi="Source Sans Pro"/>
          <w:sz w:val="24"/>
          <w:szCs w:val="24"/>
        </w:rPr>
        <w:t xml:space="preserve"> to measure </w:t>
      </w:r>
      <w:r w:rsidRPr="0078609B" w:rsidR="005C1C53">
        <w:rPr>
          <w:rFonts w:ascii="Source Sans Pro" w:hAnsi="Source Sans Pro"/>
          <w:sz w:val="24"/>
          <w:szCs w:val="24"/>
        </w:rPr>
        <w:t>progress in reducing student equity</w:t>
      </w:r>
      <w:r w:rsidRPr="0078609B" w:rsidR="00EA12D6">
        <w:rPr>
          <w:rFonts w:ascii="Source Sans Pro" w:hAnsi="Source Sans Pro"/>
          <w:sz w:val="24"/>
          <w:szCs w:val="24"/>
        </w:rPr>
        <w:t xml:space="preserve"> achievement gaps.</w:t>
      </w:r>
    </w:p>
    <w:p w:rsidRPr="0078609B" w:rsidR="004A1130" w:rsidP="004A1130" w:rsidRDefault="004A1130" w14:paraId="6E02074A" w14:textId="2761544F">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Benchmarks not associated with external sources are established using five-year rolling averages.  Targets are determined by consensus among faculty/staff committees with interest in the activities associated with distinct key performance indicators.</w:t>
      </w:r>
    </w:p>
    <w:p w:rsidRPr="0078609B" w:rsidR="004A1130" w:rsidP="004A1130" w:rsidRDefault="004A1130" w14:paraId="5EDE872F"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Key performance indicators rate current year data against benchmarks and targets using the following scale:  below benchmark = “needs improvement” (scored as a 1); between benchmark and target = “meets expectations/making progress” (2); above target = “exceeds expectations” (3).  Core theme objectives will use KPI averages, rounded to the whole number, against the same three-point scale. The extent of mission fulfillment will be determined by the percentage of objectives that “meet” or “exceed expectations” (average scores of 2 or higher).  The threshold for mission fulfillment is that 90% of all objectives will meet or exceed expectations.</w:t>
      </w:r>
    </w:p>
    <w:p w:rsidR="004A1130" w:rsidP="004A1130" w:rsidRDefault="004A1130" w14:paraId="19F50618" w14:textId="3A1DA020">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The assessment and measurement of core theme objectives and key performance indicators occurs throughout the calendar year.  Formal reporting of mission fulfillment progress occurs bi-annually to the Snow College Board of Trustees and other internal and external stakeholders using the Mission Fulfillment Scorecard located in </w:t>
      </w:r>
      <w:r w:rsidRPr="0078609B">
        <w:rPr>
          <w:rFonts w:ascii="Source Sans Pro" w:hAnsi="Source Sans Pro"/>
          <w:sz w:val="24"/>
          <w:szCs w:val="24"/>
          <w:highlight w:val="yellow"/>
        </w:rPr>
        <w:t>Appendix XXXX.</w:t>
      </w:r>
      <w:r w:rsidRPr="0078609B">
        <w:rPr>
          <w:rFonts w:ascii="Source Sans Pro" w:hAnsi="Source Sans Pro"/>
          <w:sz w:val="24"/>
          <w:szCs w:val="24"/>
        </w:rPr>
        <w:t xml:space="preserve">  The Snow College Institutional Portfolio presents 10-year trend data on many key performance indicators and is published annually in January (web address goes here).  Various mission fulfillment dashboards (updated at the end of each academic term) provide more dynamic access to KPI data.</w:t>
      </w:r>
    </w:p>
    <w:p w:rsidR="0078609B" w:rsidRDefault="0078609B" w14:paraId="1D94AF70" w14:textId="6C1B1DEC">
      <w:pPr>
        <w:rPr>
          <w:rFonts w:ascii="Source Sans Pro" w:hAnsi="Source Sans Pro"/>
          <w:sz w:val="24"/>
          <w:szCs w:val="24"/>
        </w:rPr>
      </w:pPr>
      <w:r>
        <w:rPr>
          <w:rFonts w:ascii="Source Sans Pro" w:hAnsi="Source Sans Pro"/>
          <w:sz w:val="24"/>
          <w:szCs w:val="24"/>
        </w:rPr>
        <w:br w:type="page"/>
      </w:r>
    </w:p>
    <w:p w:rsidRPr="0078609B" w:rsidR="0078609B" w:rsidP="004A1130" w:rsidRDefault="0078609B" w14:paraId="6757D673" w14:textId="77777777">
      <w:pPr>
        <w:shd w:val="clear" w:color="auto" w:fill="FFFFFF"/>
        <w:spacing w:after="150" w:line="240" w:lineRule="auto"/>
        <w:rPr>
          <w:rFonts w:ascii="Source Sans Pro" w:hAnsi="Source Sans Pro"/>
          <w:sz w:val="28"/>
          <w:szCs w:val="24"/>
        </w:rPr>
      </w:pPr>
    </w:p>
    <w:p w:rsidRPr="0078609B" w:rsidR="00EA47C9" w:rsidP="00EA47C9" w:rsidRDefault="00EA47C9" w14:paraId="250609A2" w14:textId="77777777">
      <w:pPr>
        <w:shd w:val="clear" w:color="auto" w:fill="FFFFFF"/>
        <w:spacing w:after="150" w:line="240" w:lineRule="auto"/>
        <w:jc w:val="center"/>
        <w:rPr>
          <w:rFonts w:ascii="Source Sans Pro" w:hAnsi="Source Sans Pro"/>
          <w:b/>
          <w:sz w:val="28"/>
          <w:szCs w:val="24"/>
        </w:rPr>
      </w:pPr>
      <w:bookmarkStart w:name="_Hlk12200516" w:id="5"/>
      <w:r w:rsidRPr="0078609B">
        <w:rPr>
          <w:rFonts w:ascii="Source Sans Pro" w:hAnsi="Source Sans Pro"/>
          <w:b/>
          <w:sz w:val="28"/>
          <w:szCs w:val="24"/>
        </w:rPr>
        <w:t>CORE THEME 1 • TRADITION OF EXCELLENCE</w:t>
      </w:r>
    </w:p>
    <w:p w:rsidRPr="0078609B" w:rsidR="00EA47C9" w:rsidP="00EA47C9" w:rsidRDefault="00EA47C9" w14:paraId="73AC4518" w14:textId="77777777">
      <w:pPr>
        <w:shd w:val="clear" w:color="auto" w:fill="FFFFFF"/>
        <w:spacing w:after="150" w:line="240" w:lineRule="auto"/>
        <w:jc w:val="center"/>
        <w:rPr>
          <w:rFonts w:ascii="Source Sans Pro" w:hAnsi="Source Sans Pro"/>
          <w:i/>
          <w:sz w:val="24"/>
          <w:szCs w:val="24"/>
        </w:rPr>
      </w:pPr>
      <w:r w:rsidRPr="0078609B">
        <w:rPr>
          <w:rFonts w:ascii="Source Sans Pro" w:hAnsi="Source Sans Pro"/>
          <w:i/>
          <w:sz w:val="24"/>
          <w:szCs w:val="24"/>
        </w:rPr>
        <w:t>Snow College honors its history and advances its rich tradition of learning by providing a vibrant learning environment that empowers students to achieve their educational goals</w:t>
      </w:r>
    </w:p>
    <w:p w:rsidRPr="0078609B" w:rsidR="00EA47C9" w:rsidP="00EA47C9" w:rsidRDefault="00EA47C9" w14:paraId="32E3A13B" w14:textId="77777777">
      <w:pPr>
        <w:shd w:val="clear" w:color="auto" w:fill="FFFFFF"/>
        <w:spacing w:after="150" w:line="240" w:lineRule="auto"/>
        <w:jc w:val="center"/>
        <w:rPr>
          <w:rFonts w:ascii="Source Sans Pro" w:hAnsi="Source Sans Pro"/>
          <w:b/>
          <w:sz w:val="24"/>
          <w:szCs w:val="24"/>
        </w:rPr>
      </w:pPr>
      <w:r w:rsidRPr="0078609B">
        <w:rPr>
          <w:rFonts w:ascii="Source Sans Pro" w:hAnsi="Source Sans Pro"/>
          <w:b/>
          <w:sz w:val="24"/>
          <w:szCs w:val="24"/>
        </w:rPr>
        <w:t>Objectives</w:t>
      </w:r>
    </w:p>
    <w:p w:rsidRPr="0078609B" w:rsidR="00EA47C9" w:rsidP="00EA47C9" w:rsidRDefault="00EA47C9" w14:paraId="61AD237B" w14:textId="77777777">
      <w:pPr>
        <w:shd w:val="clear" w:color="auto" w:fill="FFFFFF"/>
        <w:spacing w:after="150" w:line="240" w:lineRule="auto"/>
        <w:rPr>
          <w:rFonts w:ascii="Source Sans Pro" w:hAnsi="Source Sans Pro"/>
          <w:sz w:val="24"/>
          <w:szCs w:val="24"/>
        </w:rPr>
      </w:pPr>
      <w:r w:rsidRPr="0078609B">
        <w:rPr>
          <w:rFonts w:ascii="Source Sans Pro" w:hAnsi="Source Sans Pro"/>
          <w:b/>
          <w:sz w:val="24"/>
          <w:szCs w:val="24"/>
        </w:rPr>
        <w:t>Goal 1:</w:t>
      </w:r>
      <w:r w:rsidRPr="0078609B">
        <w:rPr>
          <w:rFonts w:ascii="Source Sans Pro" w:hAnsi="Source Sans Pro"/>
          <w:sz w:val="24"/>
          <w:szCs w:val="24"/>
        </w:rPr>
        <w:t xml:space="preserve">  </w:t>
      </w:r>
      <w:r w:rsidRPr="0078609B">
        <w:rPr>
          <w:rFonts w:ascii="Source Sans Pro" w:hAnsi="Source Sans Pro"/>
          <w:i/>
          <w:sz w:val="24"/>
          <w:szCs w:val="24"/>
        </w:rPr>
        <w:t>Provide for student achievement of degree and/or certificate learning outcomes</w:t>
      </w:r>
    </w:p>
    <w:tbl>
      <w:tblPr>
        <w:tblStyle w:val="TableGrid"/>
        <w:tblW w:w="0" w:type="auto"/>
        <w:tblLook w:val="04A0" w:firstRow="1" w:lastRow="0" w:firstColumn="1" w:lastColumn="0" w:noHBand="0" w:noVBand="1"/>
      </w:tblPr>
      <w:tblGrid>
        <w:gridCol w:w="265"/>
        <w:gridCol w:w="9085"/>
      </w:tblGrid>
      <w:tr w:rsidRPr="0078609B" w:rsidR="00EA47C9" w:rsidTr="00C44B70" w14:paraId="3E95FF94" w14:textId="77777777">
        <w:tc>
          <w:tcPr>
            <w:tcW w:w="9350" w:type="dxa"/>
            <w:gridSpan w:val="2"/>
            <w:tcBorders>
              <w:bottom w:val="nil"/>
            </w:tcBorders>
            <w:shd w:val="clear" w:color="auto" w:fill="002060"/>
            <w:vAlign w:val="center"/>
          </w:tcPr>
          <w:bookmarkEnd w:id="5"/>
          <w:p w:rsidRPr="0078609B" w:rsidR="00EA47C9" w:rsidP="00C44B70" w:rsidRDefault="00EA47C9" w14:paraId="4A3717B9" w14:textId="77777777">
            <w:pPr>
              <w:spacing w:after="150"/>
              <w:rPr>
                <w:rFonts w:ascii="Source Sans Pro" w:hAnsi="Source Sans Pro"/>
                <w:b/>
                <w:szCs w:val="24"/>
              </w:rPr>
            </w:pPr>
            <w:r w:rsidRPr="0078609B">
              <w:rPr>
                <w:rFonts w:ascii="Source Sans Pro" w:hAnsi="Source Sans Pro"/>
                <w:b/>
                <w:szCs w:val="24"/>
              </w:rPr>
              <w:t>Goal 1 KPIs</w:t>
            </w:r>
          </w:p>
        </w:tc>
      </w:tr>
      <w:tr w:rsidRPr="0078609B" w:rsidR="00EA47C9" w:rsidTr="00C44B70" w14:paraId="78B99147" w14:textId="77777777">
        <w:trPr>
          <w:trHeight w:val="270"/>
        </w:trPr>
        <w:tc>
          <w:tcPr>
            <w:tcW w:w="265" w:type="dxa"/>
            <w:tcBorders>
              <w:top w:val="nil"/>
              <w:left w:val="nil"/>
              <w:bottom w:val="nil"/>
              <w:right w:val="nil"/>
            </w:tcBorders>
          </w:tcPr>
          <w:p w:rsidRPr="0078609B" w:rsidR="00EA47C9" w:rsidP="00C44B70" w:rsidRDefault="00EA47C9" w14:paraId="1B7AB5C6"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4D9C1AB6" w14:textId="77777777">
            <w:pPr>
              <w:spacing w:after="150"/>
              <w:rPr>
                <w:rFonts w:ascii="Source Sans Pro" w:hAnsi="Source Sans Pro"/>
                <w:szCs w:val="24"/>
              </w:rPr>
            </w:pPr>
            <w:r w:rsidRPr="0078609B">
              <w:rPr>
                <w:rFonts w:ascii="Source Sans Pro" w:hAnsi="Source Sans Pro"/>
                <w:szCs w:val="24"/>
              </w:rPr>
              <w:t>1.a:  Student recognized accomplishment of General Education outcomes</w:t>
            </w:r>
          </w:p>
        </w:tc>
      </w:tr>
      <w:tr w:rsidRPr="0078609B" w:rsidR="00EA47C9" w:rsidTr="00C44B70" w14:paraId="57178B6F" w14:textId="77777777">
        <w:tc>
          <w:tcPr>
            <w:tcW w:w="265" w:type="dxa"/>
            <w:tcBorders>
              <w:top w:val="nil"/>
              <w:left w:val="nil"/>
              <w:bottom w:val="nil"/>
              <w:right w:val="nil"/>
            </w:tcBorders>
          </w:tcPr>
          <w:p w:rsidRPr="0078609B" w:rsidR="00EA47C9" w:rsidP="00C44B70" w:rsidRDefault="00EA47C9" w14:paraId="020756D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6E9B4E4B" w14:textId="77777777">
            <w:pPr>
              <w:shd w:val="clear" w:color="auto" w:fill="FFFFFF"/>
              <w:spacing w:after="150"/>
              <w:rPr>
                <w:rFonts w:ascii="Source Sans Pro" w:hAnsi="Source Sans Pro"/>
                <w:szCs w:val="24"/>
              </w:rPr>
            </w:pPr>
            <w:r w:rsidRPr="0078609B">
              <w:rPr>
                <w:rFonts w:ascii="Source Sans Pro" w:hAnsi="Source Sans Pro"/>
                <w:szCs w:val="24"/>
              </w:rPr>
              <w:t>1.b:  Number of degrees and/or certificates awarded</w:t>
            </w:r>
          </w:p>
        </w:tc>
      </w:tr>
    </w:tbl>
    <w:p w:rsidRPr="0078609B" w:rsidR="00EA47C9" w:rsidP="00EA47C9" w:rsidRDefault="00EA47C9" w14:paraId="4D074F08" w14:textId="288C60FC">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br/>
      </w:r>
      <w:bookmarkStart w:name="_Hlk12201810" w:id="6"/>
      <w:r w:rsidRPr="0078609B">
        <w:rPr>
          <w:rFonts w:ascii="Source Sans Pro" w:hAnsi="Source Sans Pro"/>
          <w:b/>
          <w:sz w:val="24"/>
          <w:szCs w:val="24"/>
        </w:rPr>
        <w:t>Rationale:</w:t>
      </w:r>
      <w:r w:rsidRPr="0078609B">
        <w:rPr>
          <w:rFonts w:ascii="Source Sans Pro" w:hAnsi="Source Sans Pro"/>
          <w:sz w:val="24"/>
          <w:szCs w:val="24"/>
        </w:rPr>
        <w:t xml:space="preserve"> These indicators provide evidence of the quality of Snow College’s general education program and other undergraduate programs.  These indicators are meaningful because they address a primary reason most students attend college:  to achieve their learning goals prior to transfer and/or graduation to a four-year degree or to earn the requisite knowledge and skills for immediate job placement.  Snow College seeks to provide a high-quality general education program that aligns well with state and nationally recognized essential learning outcomes and helps student recognize their role as lifelong learners.  Program specific outcomes match with state and regional program articulation agreements, independent national accreditation standards, and relevant business/industry job criteria to safeguard a seamless transition to advanced college programs and/or workforce placement.</w:t>
      </w:r>
      <w:bookmarkEnd w:id="6"/>
    </w:p>
    <w:p w:rsidRPr="0078609B" w:rsidR="007C62B9" w:rsidP="00EA47C9" w:rsidRDefault="007C62B9" w14:paraId="2C71772B" w14:textId="77777777">
      <w:pPr>
        <w:shd w:val="clear" w:color="auto" w:fill="FFFFFF"/>
        <w:spacing w:after="150" w:line="240" w:lineRule="auto"/>
        <w:rPr>
          <w:rFonts w:ascii="Source Sans Pro" w:hAnsi="Source Sans Pro"/>
          <w:sz w:val="24"/>
          <w:szCs w:val="24"/>
        </w:rPr>
      </w:pPr>
    </w:p>
    <w:p w:rsidRPr="0078609B" w:rsidR="00EA47C9" w:rsidP="00EA47C9" w:rsidRDefault="00EA47C9" w14:paraId="2C6FD57A" w14:textId="77777777">
      <w:pPr>
        <w:shd w:val="clear" w:color="auto" w:fill="FFFFFF"/>
        <w:spacing w:after="150" w:line="240" w:lineRule="auto"/>
        <w:rPr>
          <w:rFonts w:ascii="Source Sans Pro" w:hAnsi="Source Sans Pro"/>
          <w:sz w:val="24"/>
          <w:szCs w:val="24"/>
        </w:rPr>
      </w:pPr>
      <w:bookmarkStart w:name="_Hlk12202199" w:id="7"/>
      <w:r w:rsidRPr="0078609B">
        <w:rPr>
          <w:rFonts w:ascii="Source Sans Pro" w:hAnsi="Source Sans Pro"/>
          <w:b/>
          <w:sz w:val="24"/>
          <w:szCs w:val="24"/>
        </w:rPr>
        <w:t>Goal 2:</w:t>
      </w:r>
      <w:r w:rsidRPr="0078609B">
        <w:rPr>
          <w:rFonts w:ascii="Source Sans Pro" w:hAnsi="Source Sans Pro"/>
          <w:sz w:val="24"/>
          <w:szCs w:val="24"/>
        </w:rPr>
        <w:t xml:space="preserve">  </w:t>
      </w:r>
      <w:r w:rsidRPr="0078609B">
        <w:rPr>
          <w:rFonts w:ascii="Source Sans Pro" w:hAnsi="Source Sans Pro"/>
          <w:i/>
          <w:sz w:val="24"/>
          <w:szCs w:val="24"/>
        </w:rPr>
        <w:t>Promote efficiency in academic outcome achievement</w:t>
      </w:r>
    </w:p>
    <w:tbl>
      <w:tblPr>
        <w:tblStyle w:val="TableGrid"/>
        <w:tblW w:w="0" w:type="auto"/>
        <w:tblLook w:val="04A0" w:firstRow="1" w:lastRow="0" w:firstColumn="1" w:lastColumn="0" w:noHBand="0" w:noVBand="1"/>
      </w:tblPr>
      <w:tblGrid>
        <w:gridCol w:w="265"/>
        <w:gridCol w:w="9085"/>
      </w:tblGrid>
      <w:tr w:rsidRPr="0078609B" w:rsidR="00EA47C9" w:rsidTr="00C44B70" w14:paraId="70671121" w14:textId="77777777">
        <w:tc>
          <w:tcPr>
            <w:tcW w:w="9350" w:type="dxa"/>
            <w:gridSpan w:val="2"/>
            <w:tcBorders>
              <w:bottom w:val="nil"/>
            </w:tcBorders>
            <w:shd w:val="clear" w:color="auto" w:fill="002060"/>
            <w:vAlign w:val="center"/>
          </w:tcPr>
          <w:bookmarkEnd w:id="7"/>
          <w:p w:rsidRPr="0078609B" w:rsidR="00EA47C9" w:rsidP="00C44B70" w:rsidRDefault="00EA47C9" w14:paraId="595D6E8E" w14:textId="77777777">
            <w:pPr>
              <w:spacing w:after="150"/>
              <w:rPr>
                <w:rFonts w:ascii="Source Sans Pro" w:hAnsi="Source Sans Pro"/>
                <w:b/>
                <w:szCs w:val="24"/>
              </w:rPr>
            </w:pPr>
            <w:r w:rsidRPr="0078609B">
              <w:rPr>
                <w:rFonts w:ascii="Source Sans Pro" w:hAnsi="Source Sans Pro"/>
                <w:b/>
                <w:szCs w:val="24"/>
              </w:rPr>
              <w:t>Goal 1 KPIs</w:t>
            </w:r>
          </w:p>
        </w:tc>
      </w:tr>
      <w:tr w:rsidRPr="0078609B" w:rsidR="00EA47C9" w:rsidTr="00C44B70" w14:paraId="68504770" w14:textId="77777777">
        <w:trPr>
          <w:trHeight w:val="270"/>
        </w:trPr>
        <w:tc>
          <w:tcPr>
            <w:tcW w:w="265" w:type="dxa"/>
            <w:tcBorders>
              <w:top w:val="nil"/>
              <w:left w:val="nil"/>
              <w:bottom w:val="nil"/>
              <w:right w:val="nil"/>
            </w:tcBorders>
          </w:tcPr>
          <w:p w:rsidRPr="0078609B" w:rsidR="00EA47C9" w:rsidP="00C44B70" w:rsidRDefault="00EA47C9" w14:paraId="3D090D22"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1F49ABCB" w14:textId="77777777">
            <w:pPr>
              <w:spacing w:after="150"/>
              <w:rPr>
                <w:rFonts w:ascii="Source Sans Pro" w:hAnsi="Source Sans Pro"/>
                <w:szCs w:val="24"/>
              </w:rPr>
            </w:pPr>
            <w:r w:rsidRPr="0078609B">
              <w:rPr>
                <w:rFonts w:ascii="Source Sans Pro" w:hAnsi="Source Sans Pro"/>
                <w:szCs w:val="24"/>
              </w:rPr>
              <w:t>2.a:  The number of degrees per 100 FTE</w:t>
            </w:r>
          </w:p>
        </w:tc>
      </w:tr>
      <w:tr w:rsidRPr="0078609B" w:rsidR="00EA47C9" w:rsidTr="00C44B70" w14:paraId="1B0083A8" w14:textId="77777777">
        <w:tc>
          <w:tcPr>
            <w:tcW w:w="265" w:type="dxa"/>
            <w:tcBorders>
              <w:top w:val="nil"/>
              <w:left w:val="nil"/>
              <w:bottom w:val="nil"/>
              <w:right w:val="nil"/>
            </w:tcBorders>
          </w:tcPr>
          <w:p w:rsidRPr="0078609B" w:rsidR="00EA47C9" w:rsidP="00C44B70" w:rsidRDefault="00EA47C9" w14:paraId="6AD1727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00215D2F" w14:textId="77777777">
            <w:pPr>
              <w:shd w:val="clear" w:color="auto" w:fill="FFFFFF"/>
              <w:spacing w:after="150"/>
              <w:rPr>
                <w:rFonts w:ascii="Source Sans Pro" w:hAnsi="Source Sans Pro"/>
                <w:szCs w:val="24"/>
              </w:rPr>
            </w:pPr>
            <w:r w:rsidRPr="0078609B">
              <w:rPr>
                <w:rFonts w:ascii="Source Sans Pro" w:hAnsi="Source Sans Pro"/>
                <w:szCs w:val="24"/>
              </w:rPr>
              <w:t>2.b:  % of undergraduates completing 30 or more credits per academic year</w:t>
            </w:r>
          </w:p>
        </w:tc>
      </w:tr>
      <w:tr w:rsidRPr="0078609B" w:rsidR="00EA47C9" w:rsidTr="00C44B70" w14:paraId="72F4A60D" w14:textId="77777777">
        <w:tc>
          <w:tcPr>
            <w:tcW w:w="265" w:type="dxa"/>
            <w:tcBorders>
              <w:top w:val="nil"/>
              <w:left w:val="nil"/>
              <w:bottom w:val="nil"/>
              <w:right w:val="nil"/>
            </w:tcBorders>
          </w:tcPr>
          <w:p w:rsidRPr="0078609B" w:rsidR="00EA47C9" w:rsidP="00C44B70" w:rsidRDefault="00EA47C9" w14:paraId="7DC7849E"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6A379FA6" w14:textId="77777777">
            <w:pPr>
              <w:shd w:val="clear" w:color="auto" w:fill="FFFFFF"/>
              <w:spacing w:after="150"/>
              <w:rPr>
                <w:rFonts w:ascii="Source Sans Pro" w:hAnsi="Source Sans Pro"/>
                <w:szCs w:val="24"/>
              </w:rPr>
            </w:pPr>
            <w:r w:rsidRPr="0078609B">
              <w:rPr>
                <w:rFonts w:ascii="Source Sans Pro" w:hAnsi="Source Sans Pro"/>
                <w:szCs w:val="24"/>
              </w:rPr>
              <w:t>2.c:  Retention rates (fall to fall) of all undergraduate students</w:t>
            </w:r>
          </w:p>
        </w:tc>
      </w:tr>
      <w:tr w:rsidRPr="0078609B" w:rsidR="00EA47C9" w:rsidTr="00C44B70" w14:paraId="00FAA40A" w14:textId="77777777">
        <w:tc>
          <w:tcPr>
            <w:tcW w:w="265" w:type="dxa"/>
            <w:tcBorders>
              <w:top w:val="nil"/>
              <w:left w:val="nil"/>
              <w:bottom w:val="nil"/>
              <w:right w:val="nil"/>
            </w:tcBorders>
          </w:tcPr>
          <w:p w:rsidRPr="0078609B" w:rsidR="00EA47C9" w:rsidP="00C44B70" w:rsidRDefault="00EA47C9" w14:paraId="2E933F8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61F7F83A" w14:textId="77777777">
            <w:pPr>
              <w:shd w:val="clear" w:color="auto" w:fill="FFFFFF"/>
              <w:spacing w:after="150"/>
              <w:rPr>
                <w:rFonts w:ascii="Source Sans Pro" w:hAnsi="Source Sans Pro"/>
                <w:szCs w:val="24"/>
              </w:rPr>
            </w:pPr>
            <w:r w:rsidRPr="0078609B">
              <w:rPr>
                <w:rFonts w:ascii="Source Sans Pro" w:hAnsi="Source Sans Pro"/>
                <w:szCs w:val="24"/>
              </w:rPr>
              <w:t>2.d:  Quantitative Literacy completion rates (%) for underprepared students</w:t>
            </w:r>
          </w:p>
        </w:tc>
      </w:tr>
      <w:tr w:rsidRPr="0078609B" w:rsidR="00EA47C9" w:rsidTr="00C44B70" w14:paraId="0DDC30B3" w14:textId="77777777">
        <w:tc>
          <w:tcPr>
            <w:tcW w:w="265" w:type="dxa"/>
            <w:tcBorders>
              <w:top w:val="nil"/>
              <w:left w:val="nil"/>
              <w:bottom w:val="nil"/>
              <w:right w:val="nil"/>
            </w:tcBorders>
          </w:tcPr>
          <w:p w:rsidRPr="0078609B" w:rsidR="00EA47C9" w:rsidP="00C44B70" w:rsidRDefault="00EA47C9" w14:paraId="2A73B46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33DBAF2D" w14:textId="77777777">
            <w:pPr>
              <w:shd w:val="clear" w:color="auto" w:fill="FFFFFF"/>
              <w:spacing w:after="150"/>
              <w:rPr>
                <w:rFonts w:ascii="Source Sans Pro" w:hAnsi="Source Sans Pro"/>
                <w:szCs w:val="24"/>
              </w:rPr>
            </w:pPr>
            <w:r w:rsidRPr="0078609B">
              <w:rPr>
                <w:rFonts w:ascii="Source Sans Pro" w:hAnsi="Source Sans Pro"/>
                <w:szCs w:val="24"/>
              </w:rPr>
              <w:t>2.e:  Average time to associate-level degree completion in years</w:t>
            </w:r>
          </w:p>
        </w:tc>
      </w:tr>
    </w:tbl>
    <w:p w:rsidRPr="0078609B" w:rsidR="00EA47C9" w:rsidP="00EA47C9" w:rsidRDefault="00EA47C9" w14:paraId="5344E89A" w14:textId="77777777">
      <w:pPr>
        <w:shd w:val="clear" w:color="auto" w:fill="FFFFFF"/>
        <w:spacing w:after="150" w:line="240" w:lineRule="auto"/>
        <w:rPr>
          <w:rFonts w:ascii="Source Sans Pro" w:hAnsi="Source Sans Pro"/>
          <w:sz w:val="24"/>
          <w:szCs w:val="24"/>
        </w:rPr>
      </w:pPr>
    </w:p>
    <w:p w:rsidRPr="0078609B" w:rsidR="00EA47C9" w:rsidP="00EA47C9" w:rsidRDefault="00EA47C9" w14:paraId="159C4C87" w14:textId="77777777">
      <w:pPr>
        <w:shd w:val="clear" w:color="auto" w:fill="FFFFFF"/>
        <w:spacing w:after="150" w:line="240" w:lineRule="auto"/>
        <w:rPr>
          <w:rFonts w:ascii="Source Sans Pro" w:hAnsi="Source Sans Pro"/>
          <w:sz w:val="24"/>
          <w:szCs w:val="24"/>
        </w:rPr>
      </w:pPr>
      <w:bookmarkStart w:name="_Hlk12202220" w:id="8"/>
      <w:r w:rsidRPr="0078609B">
        <w:rPr>
          <w:rFonts w:ascii="Source Sans Pro" w:hAnsi="Source Sans Pro"/>
          <w:b/>
          <w:sz w:val="24"/>
          <w:szCs w:val="24"/>
        </w:rPr>
        <w:t>Rationale:</w:t>
      </w:r>
      <w:r w:rsidRPr="0078609B">
        <w:rPr>
          <w:rFonts w:ascii="Source Sans Pro" w:hAnsi="Source Sans Pro"/>
          <w:sz w:val="24"/>
          <w:szCs w:val="24"/>
        </w:rPr>
        <w:t xml:space="preserve">  These indicators provide evidence of timely student progress toward their learning goals.  Snow College seeks to help all undergraduate students understand the value of the degree or stackable credential as a signpost supporting their pathway to success. By offering a tuition break at 10 or more credits, students are encouraged to take full semester </w:t>
      </w:r>
      <w:r w:rsidRPr="0078609B">
        <w:rPr>
          <w:rFonts w:ascii="Source Sans Pro" w:hAnsi="Source Sans Pro"/>
          <w:sz w:val="24"/>
          <w:szCs w:val="24"/>
        </w:rPr>
        <w:lastRenderedPageBreak/>
        <w:t>loads. This enables them to stay on track and graduate on time while saving money, as shown in standard measures of first and second-year retention.  A main obstacle to timely graduation is college math completion.  As an open institution, Snow College strives to provide math remediation that effectively and efficiency prepares students to complete one of three college-level math pathways.  Using the average time to associate level degree completion, allows the college to measure the efficacy of overall student learning goal achievement.  In addition, these measures answer to the Utah System of Higher Education’s institutional performance metrics and support Utah’s 2020 initiative that recognizes the direct link between educational achievement and economic prosperity.</w:t>
      </w:r>
    </w:p>
    <w:bookmarkEnd w:id="8"/>
    <w:p w:rsidRPr="0078609B" w:rsidR="00EA47C9" w:rsidP="00EA47C9" w:rsidRDefault="00EA47C9" w14:paraId="28309A7B" w14:textId="77777777">
      <w:pPr>
        <w:shd w:val="clear" w:color="auto" w:fill="FFFFFF"/>
        <w:spacing w:after="150" w:line="240" w:lineRule="auto"/>
        <w:rPr>
          <w:rFonts w:ascii="Source Sans Pro" w:hAnsi="Source Sans Pro"/>
          <w:sz w:val="24"/>
          <w:szCs w:val="24"/>
        </w:rPr>
      </w:pPr>
    </w:p>
    <w:p w:rsidRPr="0078609B" w:rsidR="00EA47C9" w:rsidP="00EA47C9" w:rsidRDefault="00EA47C9" w14:paraId="6BA32671" w14:textId="77777777">
      <w:pPr>
        <w:shd w:val="clear" w:color="auto" w:fill="FFFFFF"/>
        <w:spacing w:after="150" w:line="240" w:lineRule="auto"/>
        <w:rPr>
          <w:rFonts w:ascii="Source Sans Pro" w:hAnsi="Source Sans Pro"/>
          <w:i/>
          <w:sz w:val="24"/>
          <w:szCs w:val="24"/>
        </w:rPr>
      </w:pPr>
      <w:bookmarkStart w:name="_Hlk12202532" w:id="9"/>
      <w:r w:rsidRPr="0078609B">
        <w:rPr>
          <w:rFonts w:ascii="Source Sans Pro" w:hAnsi="Source Sans Pro"/>
          <w:b/>
          <w:sz w:val="24"/>
          <w:szCs w:val="24"/>
        </w:rPr>
        <w:t>Goal 3:</w:t>
      </w:r>
      <w:r w:rsidRPr="0078609B">
        <w:rPr>
          <w:rFonts w:ascii="Source Sans Pro" w:hAnsi="Source Sans Pro"/>
          <w:sz w:val="24"/>
          <w:szCs w:val="24"/>
        </w:rPr>
        <w:t xml:space="preserve">  </w:t>
      </w:r>
      <w:r w:rsidRPr="0078609B">
        <w:rPr>
          <w:rFonts w:ascii="Source Sans Pro" w:hAnsi="Source Sans Pro"/>
          <w:i/>
          <w:sz w:val="24"/>
          <w:szCs w:val="24"/>
        </w:rPr>
        <w:t>Student achievement of intended educational goals</w:t>
      </w:r>
    </w:p>
    <w:tbl>
      <w:tblPr>
        <w:tblStyle w:val="TableGrid"/>
        <w:tblW w:w="0" w:type="auto"/>
        <w:tblLook w:val="04A0" w:firstRow="1" w:lastRow="0" w:firstColumn="1" w:lastColumn="0" w:noHBand="0" w:noVBand="1"/>
      </w:tblPr>
      <w:tblGrid>
        <w:gridCol w:w="265"/>
        <w:gridCol w:w="9085"/>
      </w:tblGrid>
      <w:tr w:rsidRPr="0078609B" w:rsidR="00EA47C9" w:rsidTr="00C44B70" w14:paraId="3175938A" w14:textId="77777777">
        <w:tc>
          <w:tcPr>
            <w:tcW w:w="9350" w:type="dxa"/>
            <w:gridSpan w:val="2"/>
            <w:tcBorders>
              <w:bottom w:val="nil"/>
            </w:tcBorders>
            <w:shd w:val="clear" w:color="auto" w:fill="002060"/>
            <w:vAlign w:val="center"/>
          </w:tcPr>
          <w:bookmarkEnd w:id="9"/>
          <w:p w:rsidRPr="0078609B" w:rsidR="00EA47C9" w:rsidP="00C44B70" w:rsidRDefault="00EA47C9" w14:paraId="6D069B02" w14:textId="77777777">
            <w:pPr>
              <w:spacing w:after="150"/>
              <w:rPr>
                <w:rFonts w:ascii="Source Sans Pro" w:hAnsi="Source Sans Pro"/>
                <w:b/>
                <w:szCs w:val="24"/>
              </w:rPr>
            </w:pPr>
            <w:r w:rsidRPr="0078609B">
              <w:rPr>
                <w:rFonts w:ascii="Source Sans Pro" w:hAnsi="Source Sans Pro"/>
                <w:b/>
                <w:szCs w:val="24"/>
              </w:rPr>
              <w:t>Goal 3 KPIs</w:t>
            </w:r>
          </w:p>
        </w:tc>
      </w:tr>
      <w:tr w:rsidRPr="0078609B" w:rsidR="00EA47C9" w:rsidTr="00C44B70" w14:paraId="59588A6E" w14:textId="77777777">
        <w:trPr>
          <w:trHeight w:val="270"/>
        </w:trPr>
        <w:tc>
          <w:tcPr>
            <w:tcW w:w="265" w:type="dxa"/>
            <w:tcBorders>
              <w:top w:val="nil"/>
              <w:left w:val="nil"/>
              <w:bottom w:val="nil"/>
              <w:right w:val="nil"/>
            </w:tcBorders>
          </w:tcPr>
          <w:p w:rsidRPr="0078609B" w:rsidR="00EA47C9" w:rsidP="00C44B70" w:rsidRDefault="00EA47C9" w14:paraId="06A9D9B2"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3D113CDC" w14:textId="77777777">
            <w:pPr>
              <w:spacing w:after="150"/>
              <w:rPr>
                <w:rFonts w:ascii="Source Sans Pro" w:hAnsi="Source Sans Pro"/>
                <w:szCs w:val="24"/>
              </w:rPr>
            </w:pPr>
            <w:r w:rsidRPr="0078609B">
              <w:rPr>
                <w:rFonts w:ascii="Source Sans Pro" w:hAnsi="Source Sans Pro"/>
                <w:szCs w:val="24"/>
              </w:rPr>
              <w:t>3.a:  Persistence rates from fall to spring of all undergraduate students</w:t>
            </w:r>
          </w:p>
        </w:tc>
      </w:tr>
      <w:tr w:rsidRPr="0078609B" w:rsidR="00EA47C9" w:rsidTr="00C44B70" w14:paraId="28F8D419" w14:textId="77777777">
        <w:tc>
          <w:tcPr>
            <w:tcW w:w="265" w:type="dxa"/>
            <w:tcBorders>
              <w:top w:val="nil"/>
              <w:left w:val="nil"/>
              <w:bottom w:val="nil"/>
              <w:right w:val="nil"/>
            </w:tcBorders>
          </w:tcPr>
          <w:p w:rsidRPr="0078609B" w:rsidR="00EA47C9" w:rsidP="00C44B70" w:rsidRDefault="00EA47C9" w14:paraId="34C374E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4967AA30" w14:textId="77777777">
            <w:pPr>
              <w:shd w:val="clear" w:color="auto" w:fill="FFFFFF"/>
              <w:spacing w:after="150"/>
              <w:rPr>
                <w:rFonts w:ascii="Source Sans Pro" w:hAnsi="Source Sans Pro"/>
                <w:szCs w:val="24"/>
              </w:rPr>
            </w:pPr>
            <w:r w:rsidRPr="0078609B">
              <w:rPr>
                <w:rFonts w:ascii="Source Sans Pro" w:hAnsi="Source Sans Pro"/>
                <w:szCs w:val="24"/>
              </w:rPr>
              <w:t>3.b:  Graduation rates of first-time freshmen cohorts at 150% of time</w:t>
            </w:r>
          </w:p>
        </w:tc>
      </w:tr>
      <w:tr w:rsidRPr="0078609B" w:rsidR="00EA47C9" w:rsidTr="00C44B70" w14:paraId="350E3871" w14:textId="77777777">
        <w:tc>
          <w:tcPr>
            <w:tcW w:w="265" w:type="dxa"/>
            <w:tcBorders>
              <w:top w:val="nil"/>
              <w:left w:val="nil"/>
              <w:bottom w:val="nil"/>
              <w:right w:val="nil"/>
            </w:tcBorders>
          </w:tcPr>
          <w:p w:rsidRPr="0078609B" w:rsidR="00EA47C9" w:rsidP="00C44B70" w:rsidRDefault="00EA47C9" w14:paraId="6CED82B2"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6EBBC8AB" w14:textId="77777777">
            <w:pPr>
              <w:shd w:val="clear" w:color="auto" w:fill="FFFFFF"/>
              <w:spacing w:after="150"/>
              <w:rPr>
                <w:rFonts w:ascii="Source Sans Pro" w:hAnsi="Source Sans Pro"/>
                <w:szCs w:val="24"/>
              </w:rPr>
            </w:pPr>
            <w:r w:rsidRPr="0078609B">
              <w:rPr>
                <w:rFonts w:ascii="Source Sans Pro" w:hAnsi="Source Sans Pro"/>
                <w:szCs w:val="24"/>
              </w:rPr>
              <w:t>3.c:  Transfer rates of first-time freshman cohorts at 150% of time</w:t>
            </w:r>
          </w:p>
        </w:tc>
      </w:tr>
      <w:tr w:rsidRPr="0078609B" w:rsidR="00EA47C9" w:rsidTr="00C44B70" w14:paraId="3B727C47" w14:textId="77777777">
        <w:tc>
          <w:tcPr>
            <w:tcW w:w="265" w:type="dxa"/>
            <w:tcBorders>
              <w:top w:val="nil"/>
              <w:left w:val="nil"/>
              <w:bottom w:val="nil"/>
              <w:right w:val="nil"/>
            </w:tcBorders>
          </w:tcPr>
          <w:p w:rsidRPr="0078609B" w:rsidR="00EA47C9" w:rsidP="00C44B70" w:rsidRDefault="00EA47C9" w14:paraId="7D980550"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4C10CC17" w14:textId="77777777">
            <w:pPr>
              <w:shd w:val="clear" w:color="auto" w:fill="FFFFFF"/>
              <w:spacing w:after="150"/>
              <w:rPr>
                <w:rFonts w:ascii="Source Sans Pro" w:hAnsi="Source Sans Pro"/>
                <w:szCs w:val="24"/>
              </w:rPr>
            </w:pPr>
            <w:r w:rsidRPr="0078609B">
              <w:rPr>
                <w:rFonts w:ascii="Source Sans Pro" w:hAnsi="Source Sans Pro"/>
                <w:szCs w:val="24"/>
              </w:rPr>
              <w:t>3.d:  Success rates of first-time freshman cohorts at 150% of time</w:t>
            </w:r>
          </w:p>
        </w:tc>
      </w:tr>
      <w:tr w:rsidRPr="0078609B" w:rsidR="00EA47C9" w:rsidTr="00C44B70" w14:paraId="0DEA4AEC" w14:textId="77777777">
        <w:tc>
          <w:tcPr>
            <w:tcW w:w="265" w:type="dxa"/>
            <w:tcBorders>
              <w:top w:val="nil"/>
              <w:left w:val="nil"/>
              <w:bottom w:val="nil"/>
              <w:right w:val="nil"/>
            </w:tcBorders>
          </w:tcPr>
          <w:p w:rsidRPr="0078609B" w:rsidR="00EA47C9" w:rsidP="00C44B70" w:rsidRDefault="00EA47C9" w14:paraId="3216752E"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229A20D5" w14:textId="77777777">
            <w:pPr>
              <w:shd w:val="clear" w:color="auto" w:fill="FFFFFF"/>
              <w:spacing w:after="150"/>
              <w:rPr>
                <w:rFonts w:ascii="Source Sans Pro" w:hAnsi="Source Sans Pro"/>
                <w:szCs w:val="24"/>
              </w:rPr>
            </w:pPr>
            <w:r w:rsidRPr="0078609B">
              <w:rPr>
                <w:rFonts w:ascii="Source Sans Pro" w:hAnsi="Source Sans Pro"/>
                <w:szCs w:val="24"/>
              </w:rPr>
              <w:t>3.e:  Outcome achievement of first-time students at six years</w:t>
            </w:r>
          </w:p>
        </w:tc>
      </w:tr>
    </w:tbl>
    <w:p w:rsidRPr="0078609B" w:rsidR="00EA47C9" w:rsidP="00EA47C9" w:rsidRDefault="00EA47C9" w14:paraId="7048F468" w14:textId="77777777">
      <w:pPr>
        <w:shd w:val="clear" w:color="auto" w:fill="FFFFFF"/>
        <w:spacing w:after="150" w:line="240" w:lineRule="auto"/>
        <w:rPr>
          <w:rFonts w:ascii="Source Sans Pro" w:hAnsi="Source Sans Pro"/>
          <w:sz w:val="24"/>
          <w:szCs w:val="24"/>
        </w:rPr>
      </w:pPr>
    </w:p>
    <w:p w:rsidRPr="0078609B" w:rsidR="00EA47C9" w:rsidP="00EA47C9" w:rsidRDefault="00EA47C9" w14:paraId="39D52E38" w14:textId="77777777">
      <w:pPr>
        <w:shd w:val="clear" w:color="auto" w:fill="FFFFFF"/>
        <w:spacing w:after="150" w:line="240" w:lineRule="auto"/>
        <w:rPr>
          <w:rFonts w:ascii="Source Sans Pro" w:hAnsi="Source Sans Pro"/>
          <w:sz w:val="24"/>
          <w:szCs w:val="24"/>
        </w:rPr>
      </w:pPr>
      <w:bookmarkStart w:name="_Hlk12203093" w:id="10"/>
      <w:r w:rsidRPr="0078609B">
        <w:rPr>
          <w:rFonts w:ascii="Source Sans Pro" w:hAnsi="Source Sans Pro"/>
          <w:b/>
          <w:sz w:val="24"/>
          <w:szCs w:val="24"/>
        </w:rPr>
        <w:t>Rationale:</w:t>
      </w:r>
      <w:r w:rsidRPr="0078609B">
        <w:rPr>
          <w:rFonts w:ascii="Source Sans Pro" w:hAnsi="Source Sans Pro"/>
          <w:sz w:val="24"/>
          <w:szCs w:val="24"/>
        </w:rPr>
        <w:t xml:space="preserve">  These indicators provide evidence of undergraduate achievement.  Graduation and transfer are two main pillars of Snow College’s mission statement.  The graduation rate accounts for first-time freshman students who earn a degree within six semesters and the transfer rate represents first-time freshman students who transfer to another institution without a degree within the same time frame.  Since many Snow College graduates also transfer, the success rate accounts for all students who realized their learning goals either through graduation and/or transfer.  The outcomes achievement measure extends the assessment of student success beyond 150% of time to the four, six, and eight-year mark.  Snow College uses national peer group graduation and transfer rates as benchmarks.  The IPEDS peer group is a group of comparable public and similarly sized institutions that are degree-granting four-year, primarily associate’s Carnegie classification of Associate’s Dominant. The Utah System of Higher Education uses the success rate and the outcome achievement rate at six years as institutional performance measures.</w:t>
      </w:r>
    </w:p>
    <w:bookmarkEnd w:id="10"/>
    <w:p w:rsidRPr="0078609B" w:rsidR="00EA47C9" w:rsidP="00EA47C9" w:rsidRDefault="00EA47C9" w14:paraId="425AFEAC" w14:textId="77777777">
      <w:pPr>
        <w:shd w:val="clear" w:color="auto" w:fill="FFFFFF"/>
        <w:spacing w:after="150" w:line="240" w:lineRule="auto"/>
        <w:rPr>
          <w:rFonts w:ascii="Source Sans Pro" w:hAnsi="Source Sans Pro"/>
          <w:sz w:val="24"/>
          <w:szCs w:val="24"/>
        </w:rPr>
      </w:pPr>
    </w:p>
    <w:p w:rsidRPr="0078609B" w:rsidR="00EA47C9" w:rsidP="00EA47C9" w:rsidRDefault="00EA47C9" w14:paraId="37E8EEA4" w14:textId="77777777">
      <w:pPr>
        <w:shd w:val="clear" w:color="auto" w:fill="FFFFFF"/>
        <w:spacing w:after="150" w:line="240" w:lineRule="auto"/>
        <w:rPr>
          <w:rFonts w:ascii="Source Sans Pro" w:hAnsi="Source Sans Pro"/>
          <w:i/>
          <w:sz w:val="24"/>
          <w:szCs w:val="24"/>
        </w:rPr>
      </w:pPr>
      <w:bookmarkStart w:name="_Hlk12203107" w:id="11"/>
      <w:r w:rsidRPr="0078609B">
        <w:rPr>
          <w:rFonts w:ascii="Source Sans Pro" w:hAnsi="Source Sans Pro"/>
          <w:b/>
          <w:sz w:val="24"/>
          <w:szCs w:val="24"/>
        </w:rPr>
        <w:t>Goal 4:</w:t>
      </w:r>
      <w:r w:rsidRPr="0078609B">
        <w:rPr>
          <w:rFonts w:ascii="Source Sans Pro" w:hAnsi="Source Sans Pro"/>
          <w:sz w:val="24"/>
          <w:szCs w:val="24"/>
        </w:rPr>
        <w:t xml:space="preserve">  </w:t>
      </w:r>
      <w:r w:rsidRPr="0078609B">
        <w:rPr>
          <w:rFonts w:ascii="Source Sans Pro" w:hAnsi="Source Sans Pro"/>
          <w:i/>
          <w:sz w:val="24"/>
          <w:szCs w:val="24"/>
        </w:rPr>
        <w:t>Student employment and workforce placement success</w:t>
      </w:r>
    </w:p>
    <w:tbl>
      <w:tblPr>
        <w:tblStyle w:val="TableGrid"/>
        <w:tblW w:w="0" w:type="auto"/>
        <w:tblLook w:val="04A0" w:firstRow="1" w:lastRow="0" w:firstColumn="1" w:lastColumn="0" w:noHBand="0" w:noVBand="1"/>
      </w:tblPr>
      <w:tblGrid>
        <w:gridCol w:w="265"/>
        <w:gridCol w:w="9085"/>
      </w:tblGrid>
      <w:tr w:rsidRPr="0078609B" w:rsidR="00EA47C9" w:rsidTr="00C44B70" w14:paraId="753194E7" w14:textId="77777777">
        <w:tc>
          <w:tcPr>
            <w:tcW w:w="9350" w:type="dxa"/>
            <w:gridSpan w:val="2"/>
            <w:tcBorders>
              <w:bottom w:val="nil"/>
            </w:tcBorders>
            <w:shd w:val="clear" w:color="auto" w:fill="002060"/>
            <w:vAlign w:val="center"/>
          </w:tcPr>
          <w:bookmarkEnd w:id="11"/>
          <w:p w:rsidRPr="0078609B" w:rsidR="00EA47C9" w:rsidP="00C44B70" w:rsidRDefault="00EA47C9" w14:paraId="7E17E177" w14:textId="77777777">
            <w:pPr>
              <w:spacing w:after="150"/>
              <w:rPr>
                <w:rFonts w:ascii="Source Sans Pro" w:hAnsi="Source Sans Pro"/>
                <w:b/>
                <w:szCs w:val="24"/>
              </w:rPr>
            </w:pPr>
            <w:r w:rsidRPr="0078609B">
              <w:rPr>
                <w:rFonts w:ascii="Source Sans Pro" w:hAnsi="Source Sans Pro"/>
                <w:b/>
                <w:szCs w:val="24"/>
              </w:rPr>
              <w:t>Goal 4 KPIs</w:t>
            </w:r>
          </w:p>
        </w:tc>
      </w:tr>
      <w:tr w:rsidRPr="0078609B" w:rsidR="00EA47C9" w:rsidTr="00C44B70" w14:paraId="2CE20655" w14:textId="77777777">
        <w:trPr>
          <w:trHeight w:val="270"/>
        </w:trPr>
        <w:tc>
          <w:tcPr>
            <w:tcW w:w="265" w:type="dxa"/>
            <w:tcBorders>
              <w:top w:val="nil"/>
              <w:left w:val="nil"/>
              <w:bottom w:val="nil"/>
              <w:right w:val="nil"/>
            </w:tcBorders>
          </w:tcPr>
          <w:p w:rsidRPr="0078609B" w:rsidR="00EA47C9" w:rsidP="00C44B70" w:rsidRDefault="00EA47C9" w14:paraId="0A2A59BB"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15C11F7F" w14:textId="77777777">
            <w:pPr>
              <w:spacing w:after="150"/>
              <w:rPr>
                <w:rFonts w:ascii="Source Sans Pro" w:hAnsi="Source Sans Pro"/>
                <w:szCs w:val="24"/>
              </w:rPr>
            </w:pPr>
            <w:r w:rsidRPr="0078609B">
              <w:rPr>
                <w:rFonts w:ascii="Source Sans Pro" w:hAnsi="Source Sans Pro"/>
                <w:szCs w:val="24"/>
              </w:rPr>
              <w:t>4.a:  Licensure and certification pass rates</w:t>
            </w:r>
          </w:p>
        </w:tc>
      </w:tr>
      <w:tr w:rsidRPr="0078609B" w:rsidR="00EA47C9" w:rsidTr="00C44B70" w14:paraId="509D218D" w14:textId="77777777">
        <w:tc>
          <w:tcPr>
            <w:tcW w:w="265" w:type="dxa"/>
            <w:tcBorders>
              <w:top w:val="nil"/>
              <w:left w:val="nil"/>
              <w:bottom w:val="nil"/>
              <w:right w:val="nil"/>
            </w:tcBorders>
          </w:tcPr>
          <w:p w:rsidRPr="0078609B" w:rsidR="00EA47C9" w:rsidP="00C44B70" w:rsidRDefault="00EA47C9" w14:paraId="7619B162"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52B6F9E1" w14:textId="77777777">
            <w:pPr>
              <w:shd w:val="clear" w:color="auto" w:fill="FFFFFF"/>
              <w:spacing w:after="150"/>
              <w:rPr>
                <w:rFonts w:ascii="Source Sans Pro" w:hAnsi="Source Sans Pro"/>
                <w:szCs w:val="24"/>
              </w:rPr>
            </w:pPr>
            <w:r w:rsidRPr="0078609B">
              <w:rPr>
                <w:rFonts w:ascii="Source Sans Pro" w:hAnsi="Source Sans Pro"/>
                <w:szCs w:val="24"/>
              </w:rPr>
              <w:t>4.b: Job placement within six years of graduation</w:t>
            </w:r>
          </w:p>
        </w:tc>
      </w:tr>
    </w:tbl>
    <w:p w:rsidRPr="0078609B" w:rsidR="00EA47C9" w:rsidP="00EA47C9" w:rsidRDefault="00EA47C9" w14:paraId="371CFEE2" w14:textId="77777777">
      <w:pPr>
        <w:shd w:val="clear" w:color="auto" w:fill="FFFFFF"/>
        <w:spacing w:after="150" w:line="240" w:lineRule="auto"/>
        <w:rPr>
          <w:rFonts w:ascii="Source Sans Pro" w:hAnsi="Source Sans Pro"/>
          <w:sz w:val="24"/>
          <w:szCs w:val="24"/>
        </w:rPr>
      </w:pPr>
    </w:p>
    <w:p w:rsidRPr="0078609B" w:rsidR="00EA47C9" w:rsidP="00EA47C9" w:rsidRDefault="00EA47C9" w14:paraId="6E6AE3B7" w14:textId="3DA40C6C">
      <w:pPr>
        <w:shd w:val="clear" w:color="auto" w:fill="FFFFFF"/>
        <w:spacing w:after="150" w:line="240" w:lineRule="auto"/>
        <w:rPr>
          <w:rFonts w:ascii="Source Sans Pro" w:hAnsi="Source Sans Pro"/>
          <w:sz w:val="24"/>
          <w:szCs w:val="24"/>
        </w:rPr>
      </w:pPr>
      <w:bookmarkStart w:name="_Hlk12203260" w:id="12"/>
      <w:r w:rsidRPr="0078609B">
        <w:rPr>
          <w:rFonts w:ascii="Source Sans Pro" w:hAnsi="Source Sans Pro"/>
          <w:b/>
          <w:sz w:val="24"/>
          <w:szCs w:val="24"/>
        </w:rPr>
        <w:t xml:space="preserve">Rationale: </w:t>
      </w:r>
      <w:r w:rsidRPr="0078609B">
        <w:rPr>
          <w:rFonts w:ascii="Source Sans Pro" w:hAnsi="Source Sans Pro"/>
          <w:sz w:val="24"/>
          <w:szCs w:val="24"/>
        </w:rPr>
        <w:t xml:space="preserve"> This indicator provides evidence that the college fulfills its responsibility to provide workforce training, career education, and job placement to career and technical education undergraduates.  Licensure and certification rates are reported annually by respective CTE programs and attest that students are either (1) qualified for immediate employment or job promotion or (2) are prepared to become self-employed.  Utah’s Department of Workforce services provides student wage-match data.  Snow College compares this information to declared major records to account for distinct job placement and wage earnings.  It is used at the six-year mark to mitigate the effect of students who augment their credentials by transferring to four-year programs or take non-major associated jobs immediately after graduation</w:t>
      </w:r>
      <w:r w:rsidRPr="0078609B" w:rsidR="007C62B9">
        <w:rPr>
          <w:rFonts w:ascii="Source Sans Pro" w:hAnsi="Source Sans Pro"/>
          <w:sz w:val="24"/>
          <w:szCs w:val="24"/>
        </w:rPr>
        <w:t>.</w:t>
      </w:r>
    </w:p>
    <w:p w:rsidRPr="0078609B" w:rsidR="007C62B9" w:rsidP="00EA47C9" w:rsidRDefault="007C62B9" w14:paraId="597D6A18" w14:textId="77777777">
      <w:pPr>
        <w:shd w:val="clear" w:color="auto" w:fill="FFFFFF"/>
        <w:spacing w:after="150" w:line="240" w:lineRule="auto"/>
        <w:rPr>
          <w:rFonts w:ascii="Source Sans Pro" w:hAnsi="Source Sans Pro"/>
          <w:sz w:val="24"/>
          <w:szCs w:val="24"/>
        </w:rPr>
      </w:pPr>
    </w:p>
    <w:p w:rsidRPr="0078609B" w:rsidR="00EA47C9" w:rsidP="00EA47C9" w:rsidRDefault="00EA47C9" w14:paraId="15AEC57D" w14:textId="77777777">
      <w:pPr>
        <w:shd w:val="clear" w:color="auto" w:fill="FFFFFF"/>
        <w:spacing w:after="150" w:line="240" w:lineRule="auto"/>
        <w:rPr>
          <w:rFonts w:ascii="Source Sans Pro" w:hAnsi="Source Sans Pro"/>
          <w:i/>
          <w:sz w:val="24"/>
          <w:szCs w:val="24"/>
        </w:rPr>
      </w:pPr>
      <w:bookmarkStart w:name="_Hlk12203273" w:id="13"/>
      <w:bookmarkEnd w:id="12"/>
      <w:r w:rsidRPr="0078609B">
        <w:rPr>
          <w:rFonts w:ascii="Source Sans Pro" w:hAnsi="Source Sans Pro"/>
          <w:b/>
          <w:sz w:val="24"/>
          <w:szCs w:val="24"/>
        </w:rPr>
        <w:t>Goal 5:</w:t>
      </w:r>
      <w:r w:rsidRPr="0078609B">
        <w:rPr>
          <w:rFonts w:ascii="Source Sans Pro" w:hAnsi="Source Sans Pro"/>
          <w:sz w:val="24"/>
          <w:szCs w:val="24"/>
        </w:rPr>
        <w:t xml:space="preserve">  </w:t>
      </w:r>
      <w:r w:rsidRPr="0078609B">
        <w:rPr>
          <w:rFonts w:ascii="Source Sans Pro" w:hAnsi="Source Sans Pro"/>
          <w:i/>
          <w:sz w:val="24"/>
          <w:szCs w:val="24"/>
        </w:rPr>
        <w:t>Support of underserved populations</w:t>
      </w:r>
    </w:p>
    <w:tbl>
      <w:tblPr>
        <w:tblStyle w:val="TableGrid"/>
        <w:tblW w:w="0" w:type="auto"/>
        <w:tblLook w:val="04A0" w:firstRow="1" w:lastRow="0" w:firstColumn="1" w:lastColumn="0" w:noHBand="0" w:noVBand="1"/>
      </w:tblPr>
      <w:tblGrid>
        <w:gridCol w:w="265"/>
        <w:gridCol w:w="9085"/>
      </w:tblGrid>
      <w:tr w:rsidRPr="0078609B" w:rsidR="00EA47C9" w:rsidTr="00C44B70" w14:paraId="2BF5D257" w14:textId="77777777">
        <w:tc>
          <w:tcPr>
            <w:tcW w:w="9350" w:type="dxa"/>
            <w:gridSpan w:val="2"/>
            <w:tcBorders>
              <w:bottom w:val="nil"/>
            </w:tcBorders>
            <w:shd w:val="clear" w:color="auto" w:fill="002060"/>
            <w:vAlign w:val="center"/>
          </w:tcPr>
          <w:bookmarkEnd w:id="13"/>
          <w:p w:rsidRPr="0078609B" w:rsidR="00EA47C9" w:rsidP="00C44B70" w:rsidRDefault="00EA47C9" w14:paraId="6CDB165D" w14:textId="001DD6FE">
            <w:pPr>
              <w:spacing w:after="150"/>
              <w:rPr>
                <w:rFonts w:ascii="Source Sans Pro" w:hAnsi="Source Sans Pro"/>
                <w:b/>
                <w:szCs w:val="24"/>
              </w:rPr>
            </w:pPr>
            <w:r w:rsidRPr="0078609B">
              <w:rPr>
                <w:rFonts w:ascii="Source Sans Pro" w:hAnsi="Source Sans Pro"/>
                <w:b/>
                <w:szCs w:val="24"/>
              </w:rPr>
              <w:t xml:space="preserve">Goal </w:t>
            </w:r>
            <w:r w:rsidR="0078609B">
              <w:rPr>
                <w:rFonts w:ascii="Source Sans Pro" w:hAnsi="Source Sans Pro"/>
                <w:b/>
                <w:szCs w:val="24"/>
              </w:rPr>
              <w:t xml:space="preserve">5 </w:t>
            </w:r>
            <w:r w:rsidRPr="0078609B">
              <w:rPr>
                <w:rFonts w:ascii="Source Sans Pro" w:hAnsi="Source Sans Pro"/>
                <w:b/>
                <w:szCs w:val="24"/>
              </w:rPr>
              <w:t>KPIs</w:t>
            </w:r>
          </w:p>
        </w:tc>
      </w:tr>
      <w:tr w:rsidRPr="0078609B" w:rsidR="00EA47C9" w:rsidTr="00C44B70" w14:paraId="72FCC280" w14:textId="77777777">
        <w:trPr>
          <w:trHeight w:val="270"/>
        </w:trPr>
        <w:tc>
          <w:tcPr>
            <w:tcW w:w="265" w:type="dxa"/>
            <w:tcBorders>
              <w:top w:val="nil"/>
              <w:left w:val="nil"/>
              <w:bottom w:val="nil"/>
              <w:right w:val="nil"/>
            </w:tcBorders>
          </w:tcPr>
          <w:p w:rsidRPr="0078609B" w:rsidR="00EA47C9" w:rsidP="00C44B70" w:rsidRDefault="00EA47C9" w14:paraId="10932475"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77EA4F9A" w14:textId="77777777">
            <w:pPr>
              <w:spacing w:after="150"/>
              <w:rPr>
                <w:rFonts w:ascii="Source Sans Pro" w:hAnsi="Source Sans Pro"/>
                <w:szCs w:val="24"/>
              </w:rPr>
            </w:pPr>
            <w:r w:rsidRPr="0078609B">
              <w:rPr>
                <w:rFonts w:ascii="Source Sans Pro" w:hAnsi="Source Sans Pro"/>
                <w:szCs w:val="24"/>
              </w:rPr>
              <w:t>5.a:  Percent of minority undergraduates</w:t>
            </w:r>
          </w:p>
        </w:tc>
      </w:tr>
      <w:tr w:rsidRPr="0078609B" w:rsidR="00EA47C9" w:rsidTr="00C44B70" w14:paraId="1ED2AC89" w14:textId="77777777">
        <w:tc>
          <w:tcPr>
            <w:tcW w:w="265" w:type="dxa"/>
            <w:tcBorders>
              <w:top w:val="nil"/>
              <w:left w:val="nil"/>
              <w:bottom w:val="nil"/>
              <w:right w:val="nil"/>
            </w:tcBorders>
          </w:tcPr>
          <w:p w:rsidRPr="0078609B" w:rsidR="00EA47C9" w:rsidP="00C44B70" w:rsidRDefault="00EA47C9" w14:paraId="65BE969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5BA3326F" w14:textId="77777777">
            <w:pPr>
              <w:shd w:val="clear" w:color="auto" w:fill="FFFFFF"/>
              <w:spacing w:after="150"/>
              <w:rPr>
                <w:rFonts w:ascii="Source Sans Pro" w:hAnsi="Source Sans Pro"/>
                <w:szCs w:val="24"/>
              </w:rPr>
            </w:pPr>
            <w:r w:rsidRPr="0078609B">
              <w:rPr>
                <w:rFonts w:ascii="Source Sans Pro" w:hAnsi="Source Sans Pro"/>
                <w:szCs w:val="24"/>
              </w:rPr>
              <w:t>5.b:  Percent of undergraduates from the regional service area</w:t>
            </w:r>
          </w:p>
        </w:tc>
      </w:tr>
      <w:tr w:rsidRPr="0078609B" w:rsidR="00EA47C9" w:rsidTr="00C44B70" w14:paraId="070FEBA9" w14:textId="77777777">
        <w:tc>
          <w:tcPr>
            <w:tcW w:w="265" w:type="dxa"/>
            <w:tcBorders>
              <w:top w:val="nil"/>
              <w:left w:val="nil"/>
              <w:bottom w:val="nil"/>
              <w:right w:val="nil"/>
            </w:tcBorders>
          </w:tcPr>
          <w:p w:rsidRPr="0078609B" w:rsidR="00EA47C9" w:rsidP="00C44B70" w:rsidRDefault="00EA47C9" w14:paraId="1331BFF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769D2E8E" w14:textId="77777777">
            <w:pPr>
              <w:shd w:val="clear" w:color="auto" w:fill="FFFFFF"/>
              <w:spacing w:after="150"/>
              <w:rPr>
                <w:rFonts w:ascii="Source Sans Pro" w:hAnsi="Source Sans Pro"/>
                <w:szCs w:val="24"/>
              </w:rPr>
            </w:pPr>
            <w:r w:rsidRPr="0078609B">
              <w:rPr>
                <w:rFonts w:ascii="Source Sans Pro" w:hAnsi="Source Sans Pro"/>
                <w:szCs w:val="24"/>
              </w:rPr>
              <w:t>5.c: Minority undergraduate student retention rates</w:t>
            </w:r>
          </w:p>
        </w:tc>
      </w:tr>
      <w:tr w:rsidRPr="0078609B" w:rsidR="00EA47C9" w:rsidTr="00C44B70" w14:paraId="6D63995D" w14:textId="77777777">
        <w:tc>
          <w:tcPr>
            <w:tcW w:w="265" w:type="dxa"/>
            <w:tcBorders>
              <w:top w:val="nil"/>
              <w:left w:val="nil"/>
              <w:bottom w:val="nil"/>
              <w:right w:val="nil"/>
            </w:tcBorders>
          </w:tcPr>
          <w:p w:rsidRPr="0078609B" w:rsidR="00EA47C9" w:rsidP="00C44B70" w:rsidRDefault="00EA47C9" w14:paraId="08D05F6E"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3CE9B8CE" w14:textId="77777777">
            <w:pPr>
              <w:shd w:val="clear" w:color="auto" w:fill="FFFFFF"/>
              <w:spacing w:after="150"/>
              <w:rPr>
                <w:rFonts w:ascii="Source Sans Pro" w:hAnsi="Source Sans Pro"/>
                <w:szCs w:val="24"/>
              </w:rPr>
            </w:pPr>
            <w:r w:rsidRPr="0078609B">
              <w:rPr>
                <w:rFonts w:ascii="Source Sans Pro" w:hAnsi="Source Sans Pro"/>
                <w:szCs w:val="24"/>
              </w:rPr>
              <w:t>5.d:  Minority undergraduate student success rates at 150% of time</w:t>
            </w:r>
          </w:p>
        </w:tc>
      </w:tr>
      <w:tr w:rsidRPr="0078609B" w:rsidR="00EA47C9" w:rsidTr="00C44B70" w14:paraId="1B574E3E" w14:textId="77777777">
        <w:tc>
          <w:tcPr>
            <w:tcW w:w="265" w:type="dxa"/>
            <w:tcBorders>
              <w:top w:val="nil"/>
              <w:left w:val="nil"/>
              <w:bottom w:val="nil"/>
              <w:right w:val="nil"/>
            </w:tcBorders>
          </w:tcPr>
          <w:p w:rsidRPr="0078609B" w:rsidR="00EA47C9" w:rsidP="00C44B70" w:rsidRDefault="00EA47C9" w14:paraId="20FF7F85"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04CBD92D" w14:textId="77777777">
            <w:pPr>
              <w:shd w:val="clear" w:color="auto" w:fill="FFFFFF"/>
              <w:spacing w:after="150"/>
              <w:rPr>
                <w:rFonts w:ascii="Source Sans Pro" w:hAnsi="Source Sans Pro"/>
                <w:szCs w:val="24"/>
              </w:rPr>
            </w:pPr>
            <w:r w:rsidRPr="0078609B">
              <w:rPr>
                <w:rFonts w:ascii="Source Sans Pro" w:hAnsi="Source Sans Pro"/>
                <w:szCs w:val="24"/>
              </w:rPr>
              <w:t>5.d:  First Generation undergraduate student retention rates</w:t>
            </w:r>
          </w:p>
        </w:tc>
      </w:tr>
      <w:tr w:rsidRPr="0078609B" w:rsidR="00EA47C9" w:rsidTr="00C44B70" w14:paraId="18A279CC" w14:textId="77777777">
        <w:tc>
          <w:tcPr>
            <w:tcW w:w="265" w:type="dxa"/>
            <w:tcBorders>
              <w:top w:val="nil"/>
              <w:left w:val="nil"/>
              <w:bottom w:val="nil"/>
              <w:right w:val="nil"/>
            </w:tcBorders>
          </w:tcPr>
          <w:p w:rsidRPr="0078609B" w:rsidR="00EA47C9" w:rsidP="00C44B70" w:rsidRDefault="00EA47C9" w14:paraId="7F617184"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584CE2B7" w14:textId="77777777">
            <w:pPr>
              <w:shd w:val="clear" w:color="auto" w:fill="FFFFFF"/>
              <w:spacing w:after="150"/>
              <w:rPr>
                <w:rFonts w:ascii="Source Sans Pro" w:hAnsi="Source Sans Pro"/>
                <w:szCs w:val="24"/>
              </w:rPr>
            </w:pPr>
            <w:r w:rsidRPr="0078609B">
              <w:rPr>
                <w:rFonts w:ascii="Source Sans Pro" w:hAnsi="Source Sans Pro"/>
                <w:szCs w:val="24"/>
              </w:rPr>
              <w:t>5.e:  First Generation undergraduate student success rates at 150% of time</w:t>
            </w:r>
          </w:p>
        </w:tc>
      </w:tr>
      <w:tr w:rsidRPr="0078609B" w:rsidR="00EA47C9" w:rsidTr="00C44B70" w14:paraId="4989B224" w14:textId="77777777">
        <w:tc>
          <w:tcPr>
            <w:tcW w:w="265" w:type="dxa"/>
            <w:tcBorders>
              <w:top w:val="nil"/>
              <w:left w:val="nil"/>
              <w:bottom w:val="nil"/>
              <w:right w:val="nil"/>
            </w:tcBorders>
          </w:tcPr>
          <w:p w:rsidRPr="0078609B" w:rsidR="00EA47C9" w:rsidP="00C44B70" w:rsidRDefault="00EA47C9" w14:paraId="2C274F7E"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7B215A14" w14:textId="77777777">
            <w:pPr>
              <w:shd w:val="clear" w:color="auto" w:fill="FFFFFF"/>
              <w:spacing w:after="150"/>
              <w:rPr>
                <w:rFonts w:ascii="Source Sans Pro" w:hAnsi="Source Sans Pro"/>
                <w:szCs w:val="24"/>
              </w:rPr>
            </w:pPr>
            <w:r w:rsidRPr="0078609B">
              <w:rPr>
                <w:rFonts w:ascii="Source Sans Pro" w:hAnsi="Source Sans Pro"/>
                <w:szCs w:val="24"/>
              </w:rPr>
              <w:t>5.e:  Pell student success rates at 150% of time</w:t>
            </w:r>
          </w:p>
        </w:tc>
      </w:tr>
      <w:tr w:rsidRPr="0078609B" w:rsidR="00EA47C9" w:rsidTr="00C44B70" w14:paraId="5C1A44C4" w14:textId="77777777">
        <w:tc>
          <w:tcPr>
            <w:tcW w:w="265" w:type="dxa"/>
            <w:tcBorders>
              <w:top w:val="nil"/>
              <w:left w:val="nil"/>
              <w:bottom w:val="nil"/>
              <w:right w:val="nil"/>
            </w:tcBorders>
          </w:tcPr>
          <w:p w:rsidRPr="0078609B" w:rsidR="00EA47C9" w:rsidP="00C44B70" w:rsidRDefault="00EA47C9" w14:paraId="4283F91A"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5BF8351B" w14:textId="77777777">
            <w:pPr>
              <w:shd w:val="clear" w:color="auto" w:fill="FFFFFF"/>
              <w:spacing w:after="150"/>
              <w:rPr>
                <w:rFonts w:ascii="Source Sans Pro" w:hAnsi="Source Sans Pro"/>
                <w:szCs w:val="24"/>
              </w:rPr>
            </w:pPr>
            <w:r w:rsidRPr="0078609B">
              <w:rPr>
                <w:rFonts w:ascii="Source Sans Pro" w:hAnsi="Source Sans Pro"/>
                <w:szCs w:val="24"/>
              </w:rPr>
              <w:t>5.f:  % of tuition as a part of service area household income</w:t>
            </w:r>
          </w:p>
        </w:tc>
      </w:tr>
    </w:tbl>
    <w:p w:rsidRPr="0078609B" w:rsidR="00EA47C9" w:rsidP="00EA47C9" w:rsidRDefault="00EA47C9" w14:paraId="76CD0BFC" w14:textId="77777777">
      <w:pPr>
        <w:shd w:val="clear" w:color="auto" w:fill="FFFFFF"/>
        <w:spacing w:after="150" w:line="240" w:lineRule="auto"/>
        <w:rPr>
          <w:rFonts w:ascii="Source Sans Pro" w:hAnsi="Source Sans Pro"/>
          <w:sz w:val="24"/>
          <w:szCs w:val="24"/>
        </w:rPr>
      </w:pPr>
    </w:p>
    <w:p w:rsidRPr="0078609B" w:rsidR="00EA47C9" w:rsidP="00EA47C9" w:rsidRDefault="00EA47C9" w14:paraId="3351BB42" w14:textId="77777777">
      <w:pPr>
        <w:shd w:val="clear" w:color="auto" w:fill="FFFFFF"/>
        <w:spacing w:after="150" w:line="240" w:lineRule="auto"/>
        <w:rPr>
          <w:rFonts w:ascii="Source Sans Pro" w:hAnsi="Source Sans Pro"/>
          <w:sz w:val="24"/>
          <w:szCs w:val="24"/>
        </w:rPr>
      </w:pPr>
      <w:bookmarkStart w:name="_Hlk12203514" w:id="14"/>
      <w:r w:rsidRPr="0078609B">
        <w:rPr>
          <w:rFonts w:ascii="Source Sans Pro" w:hAnsi="Source Sans Pro"/>
          <w:b/>
          <w:sz w:val="24"/>
          <w:szCs w:val="24"/>
        </w:rPr>
        <w:t>Rationale:</w:t>
      </w:r>
      <w:r w:rsidRPr="0078609B">
        <w:rPr>
          <w:rFonts w:ascii="Source Sans Pro" w:hAnsi="Source Sans Pro"/>
          <w:sz w:val="24"/>
          <w:szCs w:val="24"/>
        </w:rPr>
        <w:t xml:space="preserve">  These indicators provide evidence of undergraduate recruitment, </w:t>
      </w:r>
      <w:proofErr w:type="gramStart"/>
      <w:r w:rsidRPr="0078609B">
        <w:rPr>
          <w:rFonts w:ascii="Source Sans Pro" w:hAnsi="Source Sans Pro"/>
          <w:sz w:val="24"/>
          <w:szCs w:val="24"/>
        </w:rPr>
        <w:t>retention</w:t>
      </w:r>
      <w:proofErr w:type="gramEnd"/>
      <w:r w:rsidRPr="0078609B">
        <w:rPr>
          <w:rFonts w:ascii="Source Sans Pro" w:hAnsi="Source Sans Pro"/>
          <w:sz w:val="24"/>
          <w:szCs w:val="24"/>
        </w:rPr>
        <w:t xml:space="preserve"> and success.  The college seeks to have a diverse student body that is representative of the state and attentive to the college’s service region population.  The college also seeks to “close the gaps” to student persistence and success, as shown in measures of first- and second-year retention, and the percentage of students who complete their studies in a timely manner, as shown by standard measures of success (graduation and/or transfer).  Snow College’s service region represents some of the poorest counties in the state of Utah, making reasonably priced tuition and fee rates vital to institutional success. Collectively these measures empower the college to meet local and state-wide economic needs for a well-educated citizenry. </w:t>
      </w:r>
    </w:p>
    <w:bookmarkEnd w:id="14"/>
    <w:p w:rsidRPr="0078609B" w:rsidR="00EA47C9" w:rsidP="00EA47C9" w:rsidRDefault="00EA47C9" w14:paraId="61899E6D" w14:textId="77777777">
      <w:pPr>
        <w:shd w:val="clear" w:color="auto" w:fill="FFFFFF"/>
        <w:spacing w:after="150" w:line="240" w:lineRule="auto"/>
        <w:rPr>
          <w:rFonts w:ascii="Source Sans Pro" w:hAnsi="Source Sans Pro"/>
          <w:sz w:val="24"/>
          <w:szCs w:val="24"/>
        </w:rPr>
      </w:pPr>
    </w:p>
    <w:p w:rsidRPr="0078609B" w:rsidR="00EA47C9" w:rsidP="00EA47C9" w:rsidRDefault="00EA47C9" w14:paraId="778FB86D" w14:textId="77777777">
      <w:pPr>
        <w:shd w:val="clear" w:color="auto" w:fill="FFFFFF"/>
        <w:spacing w:after="150" w:line="240" w:lineRule="auto"/>
        <w:rPr>
          <w:rFonts w:ascii="Source Sans Pro" w:hAnsi="Source Sans Pro"/>
          <w:sz w:val="24"/>
          <w:szCs w:val="24"/>
        </w:rPr>
      </w:pPr>
      <w:bookmarkStart w:name="_Hlk12203529" w:id="15"/>
      <w:r w:rsidRPr="0078609B">
        <w:rPr>
          <w:rFonts w:ascii="Source Sans Pro" w:hAnsi="Source Sans Pro"/>
          <w:b/>
          <w:sz w:val="24"/>
          <w:szCs w:val="24"/>
        </w:rPr>
        <w:t>Goal 6</w:t>
      </w:r>
      <w:r w:rsidRPr="0078609B">
        <w:rPr>
          <w:rFonts w:ascii="Source Sans Pro" w:hAnsi="Source Sans Pro"/>
          <w:sz w:val="24"/>
          <w:szCs w:val="24"/>
        </w:rPr>
        <w:t xml:space="preserve">:  </w:t>
      </w:r>
      <w:r w:rsidRPr="0078609B">
        <w:rPr>
          <w:rFonts w:ascii="Source Sans Pro" w:hAnsi="Source Sans Pro"/>
          <w:i/>
          <w:sz w:val="24"/>
          <w:szCs w:val="24"/>
        </w:rPr>
        <w:t>Effective educational practice and student satisfaction</w:t>
      </w:r>
    </w:p>
    <w:tbl>
      <w:tblPr>
        <w:tblStyle w:val="TableGrid"/>
        <w:tblW w:w="0" w:type="auto"/>
        <w:tblLook w:val="04A0" w:firstRow="1" w:lastRow="0" w:firstColumn="1" w:lastColumn="0" w:noHBand="0" w:noVBand="1"/>
      </w:tblPr>
      <w:tblGrid>
        <w:gridCol w:w="265"/>
        <w:gridCol w:w="9085"/>
      </w:tblGrid>
      <w:tr w:rsidRPr="0078609B" w:rsidR="00EA47C9" w:rsidTr="00C44B70" w14:paraId="0FE7BCD4" w14:textId="77777777">
        <w:tc>
          <w:tcPr>
            <w:tcW w:w="9350" w:type="dxa"/>
            <w:gridSpan w:val="2"/>
            <w:tcBorders>
              <w:bottom w:val="nil"/>
            </w:tcBorders>
            <w:shd w:val="clear" w:color="auto" w:fill="002060"/>
            <w:vAlign w:val="center"/>
          </w:tcPr>
          <w:bookmarkEnd w:id="15"/>
          <w:p w:rsidRPr="0078609B" w:rsidR="00EA47C9" w:rsidP="00C44B70" w:rsidRDefault="00EA47C9" w14:paraId="5FA31EF6" w14:textId="226AC2E9">
            <w:pPr>
              <w:spacing w:after="150"/>
              <w:rPr>
                <w:rFonts w:ascii="Source Sans Pro" w:hAnsi="Source Sans Pro"/>
                <w:b/>
                <w:szCs w:val="24"/>
              </w:rPr>
            </w:pPr>
            <w:r w:rsidRPr="0078609B">
              <w:rPr>
                <w:rFonts w:ascii="Source Sans Pro" w:hAnsi="Source Sans Pro"/>
                <w:b/>
                <w:szCs w:val="24"/>
              </w:rPr>
              <w:t xml:space="preserve">Goal </w:t>
            </w:r>
            <w:r w:rsidR="0078609B">
              <w:rPr>
                <w:rFonts w:ascii="Source Sans Pro" w:hAnsi="Source Sans Pro"/>
                <w:b/>
                <w:szCs w:val="24"/>
              </w:rPr>
              <w:t xml:space="preserve">6 </w:t>
            </w:r>
            <w:r w:rsidRPr="0078609B">
              <w:rPr>
                <w:rFonts w:ascii="Source Sans Pro" w:hAnsi="Source Sans Pro"/>
                <w:b/>
                <w:szCs w:val="24"/>
              </w:rPr>
              <w:t>KPIs</w:t>
            </w:r>
          </w:p>
        </w:tc>
      </w:tr>
      <w:tr w:rsidRPr="0078609B" w:rsidR="00EA47C9" w:rsidTr="00C44B70" w14:paraId="16FFEB35" w14:textId="77777777">
        <w:trPr>
          <w:trHeight w:val="270"/>
        </w:trPr>
        <w:tc>
          <w:tcPr>
            <w:tcW w:w="265" w:type="dxa"/>
            <w:tcBorders>
              <w:top w:val="nil"/>
              <w:left w:val="nil"/>
              <w:bottom w:val="nil"/>
              <w:right w:val="nil"/>
            </w:tcBorders>
          </w:tcPr>
          <w:p w:rsidRPr="0078609B" w:rsidR="00EA47C9" w:rsidP="00C44B70" w:rsidRDefault="00EA47C9" w14:paraId="4843D55A"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EA47C9" w:rsidP="00C44B70" w:rsidRDefault="00EA47C9" w14:paraId="6D5CAA58" w14:textId="77777777">
            <w:pPr>
              <w:spacing w:after="150"/>
              <w:rPr>
                <w:rFonts w:ascii="Source Sans Pro" w:hAnsi="Source Sans Pro"/>
                <w:szCs w:val="24"/>
              </w:rPr>
            </w:pPr>
            <w:r w:rsidRPr="0078609B">
              <w:rPr>
                <w:rFonts w:ascii="Source Sans Pro" w:hAnsi="Source Sans Pro"/>
                <w:szCs w:val="24"/>
              </w:rPr>
              <w:t>6.a:  CCSSE Active and Collaborative Learning scores</w:t>
            </w:r>
          </w:p>
        </w:tc>
      </w:tr>
      <w:tr w:rsidRPr="0078609B" w:rsidR="00EA47C9" w:rsidTr="00C44B70" w14:paraId="12770789" w14:textId="77777777">
        <w:tc>
          <w:tcPr>
            <w:tcW w:w="265" w:type="dxa"/>
            <w:tcBorders>
              <w:top w:val="nil"/>
              <w:left w:val="nil"/>
              <w:bottom w:val="nil"/>
              <w:right w:val="nil"/>
            </w:tcBorders>
          </w:tcPr>
          <w:p w:rsidRPr="0078609B" w:rsidR="00EA47C9" w:rsidP="00C44B70" w:rsidRDefault="00EA47C9" w14:paraId="72EEFFD5"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55D97554" w14:textId="77777777">
            <w:pPr>
              <w:shd w:val="clear" w:color="auto" w:fill="FFFFFF"/>
              <w:spacing w:after="150"/>
              <w:rPr>
                <w:rFonts w:ascii="Source Sans Pro" w:hAnsi="Source Sans Pro"/>
                <w:szCs w:val="24"/>
              </w:rPr>
            </w:pPr>
            <w:r w:rsidRPr="0078609B">
              <w:rPr>
                <w:rFonts w:ascii="Source Sans Pro" w:hAnsi="Source Sans Pro"/>
                <w:szCs w:val="24"/>
              </w:rPr>
              <w:t>6.b:  CCSSE Student Effort scores</w:t>
            </w:r>
          </w:p>
        </w:tc>
      </w:tr>
      <w:tr w:rsidRPr="0078609B" w:rsidR="00EA47C9" w:rsidTr="00C44B70" w14:paraId="214CC679" w14:textId="77777777">
        <w:tc>
          <w:tcPr>
            <w:tcW w:w="265" w:type="dxa"/>
            <w:tcBorders>
              <w:top w:val="nil"/>
              <w:left w:val="nil"/>
              <w:bottom w:val="nil"/>
              <w:right w:val="nil"/>
            </w:tcBorders>
          </w:tcPr>
          <w:p w:rsidRPr="0078609B" w:rsidR="00EA47C9" w:rsidP="00C44B70" w:rsidRDefault="00EA47C9" w14:paraId="7B68DB72"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00B7ABF7" w14:textId="77777777">
            <w:pPr>
              <w:shd w:val="clear" w:color="auto" w:fill="FFFFFF"/>
              <w:spacing w:after="150"/>
              <w:rPr>
                <w:rFonts w:ascii="Source Sans Pro" w:hAnsi="Source Sans Pro"/>
                <w:szCs w:val="24"/>
              </w:rPr>
            </w:pPr>
            <w:r w:rsidRPr="0078609B">
              <w:rPr>
                <w:rFonts w:ascii="Source Sans Pro" w:hAnsi="Source Sans Pro"/>
                <w:szCs w:val="24"/>
              </w:rPr>
              <w:t>6.c:  CCSSE Academic Challenge scores</w:t>
            </w:r>
          </w:p>
        </w:tc>
      </w:tr>
      <w:tr w:rsidRPr="0078609B" w:rsidR="00EA47C9" w:rsidTr="00C44B70" w14:paraId="5AD54434" w14:textId="77777777">
        <w:tc>
          <w:tcPr>
            <w:tcW w:w="265" w:type="dxa"/>
            <w:tcBorders>
              <w:top w:val="nil"/>
              <w:left w:val="nil"/>
              <w:bottom w:val="nil"/>
              <w:right w:val="nil"/>
            </w:tcBorders>
          </w:tcPr>
          <w:p w:rsidRPr="0078609B" w:rsidR="00EA47C9" w:rsidP="00C44B70" w:rsidRDefault="00EA47C9" w14:paraId="1966DC17"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1A160BF4" w14:textId="77777777">
            <w:pPr>
              <w:shd w:val="clear" w:color="auto" w:fill="FFFFFF"/>
              <w:spacing w:after="150"/>
              <w:rPr>
                <w:rFonts w:ascii="Source Sans Pro" w:hAnsi="Source Sans Pro"/>
                <w:szCs w:val="24"/>
              </w:rPr>
            </w:pPr>
            <w:r w:rsidRPr="0078609B">
              <w:rPr>
                <w:rFonts w:ascii="Source Sans Pro" w:hAnsi="Source Sans Pro"/>
                <w:szCs w:val="24"/>
              </w:rPr>
              <w:t>6.d:  CCSSE Student-Faculty Interaction scores</w:t>
            </w:r>
          </w:p>
        </w:tc>
      </w:tr>
      <w:tr w:rsidRPr="0078609B" w:rsidR="00EA47C9" w:rsidTr="00C44B70" w14:paraId="6254F60F" w14:textId="77777777">
        <w:tc>
          <w:tcPr>
            <w:tcW w:w="265" w:type="dxa"/>
            <w:tcBorders>
              <w:top w:val="nil"/>
              <w:left w:val="nil"/>
              <w:bottom w:val="nil"/>
              <w:right w:val="nil"/>
            </w:tcBorders>
          </w:tcPr>
          <w:p w:rsidRPr="0078609B" w:rsidR="00EA47C9" w:rsidP="00C44B70" w:rsidRDefault="00EA47C9" w14:paraId="42A655B2"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023264E2" w14:textId="77777777">
            <w:pPr>
              <w:shd w:val="clear" w:color="auto" w:fill="FFFFFF"/>
              <w:spacing w:after="150"/>
              <w:rPr>
                <w:rFonts w:ascii="Source Sans Pro" w:hAnsi="Source Sans Pro"/>
                <w:szCs w:val="24"/>
              </w:rPr>
            </w:pPr>
            <w:r w:rsidRPr="0078609B">
              <w:rPr>
                <w:rFonts w:ascii="Source Sans Pro" w:hAnsi="Source Sans Pro"/>
                <w:szCs w:val="24"/>
              </w:rPr>
              <w:t>6.d:  CCSSE Support for Learners scores</w:t>
            </w:r>
          </w:p>
        </w:tc>
      </w:tr>
      <w:tr w:rsidRPr="0078609B" w:rsidR="00EA47C9" w:rsidTr="00C44B70" w14:paraId="1734BC66" w14:textId="77777777">
        <w:tc>
          <w:tcPr>
            <w:tcW w:w="265" w:type="dxa"/>
            <w:tcBorders>
              <w:top w:val="nil"/>
              <w:left w:val="nil"/>
              <w:bottom w:val="nil"/>
              <w:right w:val="nil"/>
            </w:tcBorders>
          </w:tcPr>
          <w:p w:rsidRPr="0078609B" w:rsidR="00EA47C9" w:rsidP="00C44B70" w:rsidRDefault="00EA47C9" w14:paraId="707093FC"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29EA2907" w14:textId="77777777">
            <w:pPr>
              <w:shd w:val="clear" w:color="auto" w:fill="FFFFFF"/>
              <w:spacing w:after="150"/>
              <w:rPr>
                <w:rFonts w:ascii="Source Sans Pro" w:hAnsi="Source Sans Pro"/>
                <w:szCs w:val="24"/>
              </w:rPr>
            </w:pPr>
            <w:r w:rsidRPr="0078609B">
              <w:rPr>
                <w:rFonts w:ascii="Source Sans Pro" w:hAnsi="Source Sans Pro"/>
                <w:szCs w:val="24"/>
              </w:rPr>
              <w:t>6.e:  % of friends and family alumni admission referrals</w:t>
            </w:r>
          </w:p>
        </w:tc>
      </w:tr>
      <w:tr w:rsidRPr="0078609B" w:rsidR="00EA47C9" w:rsidTr="00C44B70" w14:paraId="2F411BF6" w14:textId="77777777">
        <w:tc>
          <w:tcPr>
            <w:tcW w:w="265" w:type="dxa"/>
            <w:tcBorders>
              <w:top w:val="nil"/>
              <w:left w:val="nil"/>
              <w:bottom w:val="nil"/>
              <w:right w:val="nil"/>
            </w:tcBorders>
          </w:tcPr>
          <w:p w:rsidRPr="0078609B" w:rsidR="00EA47C9" w:rsidP="00C44B70" w:rsidRDefault="00EA47C9" w14:paraId="5D2C5A23"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EA47C9" w:rsidP="00C44B70" w:rsidRDefault="00EA47C9" w14:paraId="098ADCB1" w14:textId="77777777">
            <w:pPr>
              <w:shd w:val="clear" w:color="auto" w:fill="FFFFFF"/>
              <w:spacing w:after="150"/>
              <w:rPr>
                <w:rFonts w:ascii="Source Sans Pro" w:hAnsi="Source Sans Pro"/>
                <w:szCs w:val="24"/>
              </w:rPr>
            </w:pPr>
            <w:r w:rsidRPr="0078609B">
              <w:rPr>
                <w:rFonts w:ascii="Source Sans Pro" w:hAnsi="Source Sans Pro"/>
                <w:szCs w:val="24"/>
              </w:rPr>
              <w:t>6.f:  % of exiting students who would refer Snow College to a potential student</w:t>
            </w:r>
          </w:p>
        </w:tc>
      </w:tr>
    </w:tbl>
    <w:p w:rsidRPr="0078609B" w:rsidR="00EA47C9" w:rsidP="00EA47C9" w:rsidRDefault="00EA47C9" w14:paraId="6FDA85E7" w14:textId="77777777">
      <w:pPr>
        <w:shd w:val="clear" w:color="auto" w:fill="FFFFFF"/>
        <w:spacing w:after="150" w:line="240" w:lineRule="auto"/>
        <w:rPr>
          <w:rFonts w:ascii="Source Sans Pro" w:hAnsi="Source Sans Pro"/>
          <w:sz w:val="24"/>
          <w:szCs w:val="24"/>
        </w:rPr>
      </w:pPr>
    </w:p>
    <w:p w:rsidRPr="0078609B" w:rsidR="006859AB" w:rsidP="004A1130" w:rsidRDefault="00EA47C9" w14:paraId="60E48C20" w14:textId="4DEE2BB0">
      <w:pPr>
        <w:shd w:val="clear" w:color="auto" w:fill="FFFFFF"/>
        <w:spacing w:after="150" w:line="240" w:lineRule="auto"/>
        <w:rPr>
          <w:rFonts w:ascii="Source Sans Pro" w:hAnsi="Source Sans Pro"/>
          <w:sz w:val="24"/>
          <w:szCs w:val="24"/>
        </w:rPr>
      </w:pPr>
      <w:bookmarkStart w:name="_Hlk12203605" w:id="16"/>
      <w:r w:rsidRPr="0078609B">
        <w:rPr>
          <w:rFonts w:ascii="Source Sans Pro" w:hAnsi="Source Sans Pro"/>
          <w:b/>
          <w:sz w:val="24"/>
          <w:szCs w:val="24"/>
        </w:rPr>
        <w:t xml:space="preserve">Rationale: </w:t>
      </w:r>
      <w:r w:rsidRPr="0078609B">
        <w:rPr>
          <w:rFonts w:ascii="Source Sans Pro" w:hAnsi="Source Sans Pro"/>
          <w:sz w:val="24"/>
          <w:szCs w:val="24"/>
        </w:rPr>
        <w:t xml:space="preserve"> These indicators provide student-perceived evidence of the quality of Snow College undergraduate experience.  The Community College Survey of Student Experience (CCSSE) benchmarks represent five key areas that educational research has shown to be important to students’ college experiences and educational outcomes.  Snow College seeks to maximize the student experience by matching and exceeding top performing college scores in each of the five areas.  Snow College’s reputation as a high-quality educational institution is supported by an indirect, multi-generational word-of-mouth alumni campaign.  Referral information collected from distinct entering and exiting student surveys speaks to the general quality of the student experience and helps the institution improve upon its reputation.</w:t>
      </w:r>
      <w:bookmarkEnd w:id="16"/>
    </w:p>
    <w:p w:rsidR="0078609B" w:rsidRDefault="0078609B" w14:paraId="4559FE53" w14:textId="0415A3AA">
      <w:pPr>
        <w:rPr>
          <w:rFonts w:ascii="Source Sans Pro" w:hAnsi="Source Sans Pro"/>
          <w:b/>
          <w:sz w:val="24"/>
          <w:szCs w:val="24"/>
        </w:rPr>
      </w:pPr>
      <w:bookmarkStart w:name="_Hlk12204110" w:id="17"/>
      <w:r>
        <w:rPr>
          <w:rFonts w:ascii="Source Sans Pro" w:hAnsi="Source Sans Pro"/>
          <w:b/>
          <w:sz w:val="24"/>
          <w:szCs w:val="24"/>
        </w:rPr>
        <w:br w:type="page"/>
      </w:r>
    </w:p>
    <w:p w:rsidRPr="0078609B" w:rsidR="004C6F97" w:rsidP="0078609B" w:rsidRDefault="004C6F97" w14:paraId="681A5F62" w14:textId="5356D5EE">
      <w:pPr>
        <w:shd w:val="clear" w:color="auto" w:fill="FFFFFF"/>
        <w:spacing w:after="150" w:line="240" w:lineRule="auto"/>
        <w:jc w:val="center"/>
        <w:rPr>
          <w:rFonts w:ascii="Source Sans Pro" w:hAnsi="Source Sans Pro"/>
          <w:b/>
          <w:sz w:val="28"/>
          <w:szCs w:val="24"/>
        </w:rPr>
      </w:pPr>
      <w:r w:rsidRPr="0078609B">
        <w:rPr>
          <w:rFonts w:ascii="Source Sans Pro" w:hAnsi="Source Sans Pro"/>
          <w:b/>
          <w:sz w:val="28"/>
          <w:szCs w:val="24"/>
        </w:rPr>
        <w:lastRenderedPageBreak/>
        <w:t>CORE THEME 2 • CULTURE OF INNOVATION</w:t>
      </w:r>
    </w:p>
    <w:p w:rsidRPr="0078609B" w:rsidR="004C6F97" w:rsidP="004C6F97" w:rsidRDefault="004C6F97" w14:paraId="56CA15F5" w14:textId="77777777">
      <w:pPr>
        <w:shd w:val="clear" w:color="auto" w:fill="FFFFFF"/>
        <w:spacing w:after="150" w:line="240" w:lineRule="auto"/>
        <w:jc w:val="center"/>
        <w:rPr>
          <w:rFonts w:ascii="Source Sans Pro" w:hAnsi="Source Sans Pro"/>
          <w:i/>
          <w:sz w:val="24"/>
          <w:szCs w:val="24"/>
        </w:rPr>
      </w:pPr>
      <w:r w:rsidRPr="0078609B">
        <w:rPr>
          <w:rFonts w:ascii="Source Sans Pro" w:hAnsi="Source Sans Pro"/>
          <w:i/>
          <w:sz w:val="24"/>
          <w:szCs w:val="24"/>
        </w:rPr>
        <w:t>Snow College encourages and supports innovation by developing dynamic teaching,</w:t>
      </w:r>
      <w:r w:rsidRPr="0078609B">
        <w:rPr>
          <w:rFonts w:ascii="Source Sans Pro" w:hAnsi="Source Sans Pro"/>
          <w:i/>
          <w:sz w:val="24"/>
          <w:szCs w:val="24"/>
        </w:rPr>
        <w:br/>
      </w:r>
      <w:r w:rsidRPr="0078609B">
        <w:rPr>
          <w:rFonts w:ascii="Source Sans Pro" w:hAnsi="Source Sans Pro"/>
          <w:i/>
          <w:sz w:val="24"/>
          <w:szCs w:val="24"/>
        </w:rPr>
        <w:t xml:space="preserve"> learning, and engagement experiences for students, faculty, and staff, as well as </w:t>
      </w:r>
      <w:r w:rsidRPr="0078609B">
        <w:rPr>
          <w:rFonts w:ascii="Source Sans Pro" w:hAnsi="Source Sans Pro"/>
          <w:i/>
          <w:sz w:val="24"/>
          <w:szCs w:val="24"/>
        </w:rPr>
        <w:br/>
      </w:r>
      <w:r w:rsidRPr="0078609B">
        <w:rPr>
          <w:rFonts w:ascii="Source Sans Pro" w:hAnsi="Source Sans Pro"/>
          <w:i/>
          <w:sz w:val="24"/>
          <w:szCs w:val="24"/>
        </w:rPr>
        <w:t>for the larger College community.</w:t>
      </w:r>
    </w:p>
    <w:p w:rsidRPr="0078609B" w:rsidR="004C6F97" w:rsidP="004C6F97" w:rsidRDefault="004C6F97" w14:paraId="21B92C4D" w14:textId="77777777">
      <w:pPr>
        <w:shd w:val="clear" w:color="auto" w:fill="FFFFFF"/>
        <w:spacing w:after="150" w:line="240" w:lineRule="auto"/>
        <w:jc w:val="center"/>
        <w:rPr>
          <w:rFonts w:ascii="Source Sans Pro" w:hAnsi="Source Sans Pro"/>
          <w:b/>
          <w:sz w:val="24"/>
          <w:szCs w:val="24"/>
        </w:rPr>
      </w:pPr>
      <w:r w:rsidRPr="0078609B">
        <w:rPr>
          <w:rFonts w:ascii="Source Sans Pro" w:hAnsi="Source Sans Pro"/>
          <w:b/>
          <w:sz w:val="24"/>
          <w:szCs w:val="24"/>
        </w:rPr>
        <w:t>Objectives</w:t>
      </w:r>
    </w:p>
    <w:p w:rsidRPr="0078609B" w:rsidR="004C6F97" w:rsidP="004C6F97" w:rsidRDefault="004C6F97" w14:paraId="57E546B6" w14:textId="77777777">
      <w:pPr>
        <w:shd w:val="clear" w:color="auto" w:fill="FFFFFF"/>
        <w:spacing w:after="150" w:line="240" w:lineRule="auto"/>
        <w:rPr>
          <w:rFonts w:ascii="Source Sans Pro" w:hAnsi="Source Sans Pro"/>
          <w:i/>
          <w:sz w:val="24"/>
          <w:szCs w:val="24"/>
        </w:rPr>
      </w:pPr>
      <w:r w:rsidRPr="0078609B">
        <w:rPr>
          <w:rFonts w:ascii="Source Sans Pro" w:hAnsi="Source Sans Pro"/>
          <w:b/>
          <w:sz w:val="24"/>
          <w:szCs w:val="24"/>
        </w:rPr>
        <w:t>Goal 1:</w:t>
      </w:r>
      <w:r w:rsidRPr="0078609B">
        <w:rPr>
          <w:rFonts w:ascii="Source Sans Pro" w:hAnsi="Source Sans Pro"/>
          <w:sz w:val="24"/>
          <w:szCs w:val="24"/>
        </w:rPr>
        <w:t xml:space="preserve">  </w:t>
      </w:r>
      <w:r w:rsidRPr="0078609B">
        <w:rPr>
          <w:rFonts w:ascii="Source Sans Pro" w:hAnsi="Source Sans Pro"/>
          <w:i/>
          <w:sz w:val="24"/>
          <w:szCs w:val="24"/>
        </w:rPr>
        <w:t>Resource allocation to promote assessment-based innovation</w:t>
      </w:r>
    </w:p>
    <w:tbl>
      <w:tblPr>
        <w:tblStyle w:val="TableGrid"/>
        <w:tblW w:w="0" w:type="auto"/>
        <w:tblLook w:val="04A0" w:firstRow="1" w:lastRow="0" w:firstColumn="1" w:lastColumn="0" w:noHBand="0" w:noVBand="1"/>
      </w:tblPr>
      <w:tblGrid>
        <w:gridCol w:w="265"/>
        <w:gridCol w:w="9085"/>
      </w:tblGrid>
      <w:tr w:rsidRPr="0078609B" w:rsidR="004C6F97" w:rsidTr="00C44B70" w14:paraId="6EB4C5D0" w14:textId="77777777">
        <w:tc>
          <w:tcPr>
            <w:tcW w:w="9350" w:type="dxa"/>
            <w:gridSpan w:val="2"/>
            <w:tcBorders>
              <w:bottom w:val="nil"/>
            </w:tcBorders>
            <w:shd w:val="clear" w:color="auto" w:fill="002060"/>
            <w:vAlign w:val="center"/>
          </w:tcPr>
          <w:bookmarkEnd w:id="17"/>
          <w:p w:rsidRPr="0078609B" w:rsidR="004C6F97" w:rsidP="00C44B70" w:rsidRDefault="004C6F97" w14:paraId="11D68B90" w14:textId="77777777">
            <w:pPr>
              <w:spacing w:after="150"/>
              <w:rPr>
                <w:rFonts w:ascii="Source Sans Pro" w:hAnsi="Source Sans Pro"/>
                <w:b/>
                <w:szCs w:val="24"/>
              </w:rPr>
            </w:pPr>
            <w:r w:rsidRPr="0078609B">
              <w:rPr>
                <w:rFonts w:ascii="Source Sans Pro" w:hAnsi="Source Sans Pro"/>
                <w:b/>
                <w:szCs w:val="24"/>
              </w:rPr>
              <w:t>Goal 1 KPIs</w:t>
            </w:r>
          </w:p>
        </w:tc>
      </w:tr>
      <w:tr w:rsidRPr="0078609B" w:rsidR="004C6F97" w:rsidTr="0078609B" w14:paraId="60A3BAC7" w14:textId="77777777">
        <w:trPr>
          <w:trHeight w:val="270"/>
        </w:trPr>
        <w:tc>
          <w:tcPr>
            <w:tcW w:w="265" w:type="dxa"/>
            <w:tcBorders>
              <w:top w:val="nil"/>
              <w:left w:val="nil"/>
              <w:bottom w:val="single" w:color="auto" w:sz="4" w:space="0"/>
              <w:right w:val="nil"/>
            </w:tcBorders>
          </w:tcPr>
          <w:p w:rsidRPr="0078609B" w:rsidR="004C6F97" w:rsidP="00C44B70" w:rsidRDefault="004C6F97" w14:paraId="2815A6BD"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61AA62F8" w14:textId="77777777">
            <w:pPr>
              <w:spacing w:after="150"/>
              <w:rPr>
                <w:rFonts w:ascii="Source Sans Pro" w:hAnsi="Source Sans Pro"/>
                <w:szCs w:val="24"/>
              </w:rPr>
            </w:pPr>
            <w:r w:rsidRPr="0078609B">
              <w:rPr>
                <w:rFonts w:ascii="Source Sans Pro" w:hAnsi="Source Sans Pro"/>
                <w:szCs w:val="24"/>
              </w:rPr>
              <w:t>1.a:  Resources allocated toward innovative/best practice initiatives</w:t>
            </w:r>
          </w:p>
        </w:tc>
      </w:tr>
    </w:tbl>
    <w:p w:rsidRPr="0078609B" w:rsidR="004C6F97" w:rsidP="004C6F97" w:rsidRDefault="004C6F97" w14:paraId="044159B6" w14:textId="77777777">
      <w:pPr>
        <w:shd w:val="clear" w:color="auto" w:fill="FFFFFF"/>
        <w:spacing w:after="150" w:line="240" w:lineRule="auto"/>
        <w:rPr>
          <w:rFonts w:ascii="Source Sans Pro" w:hAnsi="Source Sans Pro"/>
          <w:sz w:val="24"/>
          <w:szCs w:val="24"/>
        </w:rPr>
      </w:pPr>
    </w:p>
    <w:p w:rsidRPr="0078609B" w:rsidR="004C6F97" w:rsidP="004C6F97" w:rsidRDefault="004C6F97" w14:paraId="5A1B406E" w14:textId="77777777">
      <w:pPr>
        <w:shd w:val="clear" w:color="auto" w:fill="FFFFFF"/>
        <w:spacing w:after="150" w:line="240" w:lineRule="auto"/>
        <w:rPr>
          <w:rFonts w:ascii="Source Sans Pro" w:hAnsi="Source Sans Pro"/>
          <w:sz w:val="24"/>
          <w:szCs w:val="24"/>
        </w:rPr>
      </w:pPr>
      <w:bookmarkStart w:name="_Hlk12204157" w:id="18"/>
      <w:r w:rsidRPr="0078609B">
        <w:rPr>
          <w:rFonts w:ascii="Source Sans Pro" w:hAnsi="Source Sans Pro"/>
          <w:b/>
          <w:sz w:val="24"/>
          <w:szCs w:val="24"/>
        </w:rPr>
        <w:t xml:space="preserve">Rationale: </w:t>
      </w:r>
      <w:r w:rsidRPr="0078609B">
        <w:rPr>
          <w:rFonts w:ascii="Source Sans Pro" w:hAnsi="Source Sans Pro"/>
          <w:sz w:val="24"/>
          <w:szCs w:val="24"/>
        </w:rPr>
        <w:t xml:space="preserve"> This indicator provides evidence of the college’s commitment toward developing best practices in student learning.  Line item, specific program budget re-allocations, and the acquisition of grant funds are used to assess the institution’s overall commitment to the innovative student learning efforts of faculty and staff. </w:t>
      </w:r>
    </w:p>
    <w:bookmarkEnd w:id="18"/>
    <w:p w:rsidRPr="0078609B" w:rsidR="004C6F97" w:rsidP="004C6F97" w:rsidRDefault="004C6F97" w14:paraId="6283A755" w14:textId="77777777">
      <w:pPr>
        <w:shd w:val="clear" w:color="auto" w:fill="FFFFFF"/>
        <w:spacing w:after="150" w:line="240" w:lineRule="auto"/>
        <w:rPr>
          <w:rFonts w:ascii="Source Sans Pro" w:hAnsi="Source Sans Pro"/>
          <w:sz w:val="24"/>
          <w:szCs w:val="24"/>
        </w:rPr>
      </w:pPr>
      <w:r w:rsidRPr="0078609B">
        <w:rPr>
          <w:rFonts w:ascii="Source Sans Pro" w:hAnsi="Source Sans Pro"/>
          <w:sz w:val="24"/>
          <w:szCs w:val="24"/>
        </w:rPr>
        <w:t xml:space="preserve">  </w:t>
      </w:r>
    </w:p>
    <w:p w:rsidRPr="0078609B" w:rsidR="004C6F97" w:rsidP="004C6F97" w:rsidRDefault="004C6F97" w14:paraId="6FB74CE1" w14:textId="77777777">
      <w:pPr>
        <w:shd w:val="clear" w:color="auto" w:fill="FFFFFF"/>
        <w:spacing w:after="150" w:line="240" w:lineRule="auto"/>
        <w:rPr>
          <w:rFonts w:ascii="Source Sans Pro" w:hAnsi="Source Sans Pro"/>
          <w:i/>
          <w:sz w:val="24"/>
          <w:szCs w:val="24"/>
        </w:rPr>
      </w:pPr>
      <w:bookmarkStart w:name="_Hlk12204166" w:id="19"/>
      <w:r w:rsidRPr="0078609B">
        <w:rPr>
          <w:rFonts w:ascii="Source Sans Pro" w:hAnsi="Source Sans Pro"/>
          <w:b/>
          <w:sz w:val="24"/>
          <w:szCs w:val="24"/>
        </w:rPr>
        <w:t>Goal 2:</w:t>
      </w:r>
      <w:r w:rsidRPr="0078609B">
        <w:rPr>
          <w:rFonts w:ascii="Source Sans Pro" w:hAnsi="Source Sans Pro"/>
          <w:sz w:val="24"/>
          <w:szCs w:val="24"/>
        </w:rPr>
        <w:t xml:space="preserve">  </w:t>
      </w:r>
      <w:r w:rsidRPr="0078609B">
        <w:rPr>
          <w:rFonts w:ascii="Source Sans Pro" w:hAnsi="Source Sans Pro"/>
          <w:i/>
          <w:sz w:val="24"/>
          <w:szCs w:val="24"/>
        </w:rPr>
        <w:t>Incorporation of new/best practices that maximize student success</w:t>
      </w:r>
    </w:p>
    <w:tbl>
      <w:tblPr>
        <w:tblStyle w:val="TableGrid"/>
        <w:tblW w:w="0" w:type="auto"/>
        <w:tblLook w:val="04A0" w:firstRow="1" w:lastRow="0" w:firstColumn="1" w:lastColumn="0" w:noHBand="0" w:noVBand="1"/>
      </w:tblPr>
      <w:tblGrid>
        <w:gridCol w:w="265"/>
        <w:gridCol w:w="9085"/>
      </w:tblGrid>
      <w:tr w:rsidRPr="0078609B" w:rsidR="004C6F97" w:rsidTr="00C44B70" w14:paraId="277FA021" w14:textId="77777777">
        <w:tc>
          <w:tcPr>
            <w:tcW w:w="9350" w:type="dxa"/>
            <w:gridSpan w:val="2"/>
            <w:tcBorders>
              <w:bottom w:val="nil"/>
            </w:tcBorders>
            <w:shd w:val="clear" w:color="auto" w:fill="002060"/>
            <w:vAlign w:val="center"/>
          </w:tcPr>
          <w:bookmarkEnd w:id="19"/>
          <w:p w:rsidRPr="0078609B" w:rsidR="004C6F97" w:rsidP="00C44B70" w:rsidRDefault="004C6F97" w14:paraId="660D4E3E" w14:textId="5EC60350">
            <w:pPr>
              <w:spacing w:after="150"/>
              <w:rPr>
                <w:rFonts w:ascii="Source Sans Pro" w:hAnsi="Source Sans Pro"/>
                <w:b/>
                <w:szCs w:val="24"/>
              </w:rPr>
            </w:pPr>
            <w:r w:rsidRPr="0078609B">
              <w:rPr>
                <w:rFonts w:ascii="Source Sans Pro" w:hAnsi="Source Sans Pro"/>
                <w:b/>
                <w:szCs w:val="24"/>
              </w:rPr>
              <w:t xml:space="preserve">Goal </w:t>
            </w:r>
            <w:r w:rsidR="0078609B">
              <w:rPr>
                <w:rFonts w:ascii="Source Sans Pro" w:hAnsi="Source Sans Pro"/>
                <w:b/>
                <w:szCs w:val="24"/>
              </w:rPr>
              <w:t>2</w:t>
            </w:r>
            <w:r w:rsidRPr="0078609B">
              <w:rPr>
                <w:rFonts w:ascii="Source Sans Pro" w:hAnsi="Source Sans Pro"/>
                <w:b/>
                <w:szCs w:val="24"/>
              </w:rPr>
              <w:t xml:space="preserve"> KPIs</w:t>
            </w:r>
          </w:p>
        </w:tc>
      </w:tr>
      <w:tr w:rsidRPr="0078609B" w:rsidR="004C6F97" w:rsidTr="0078609B" w14:paraId="68282D9C" w14:textId="77777777">
        <w:trPr>
          <w:trHeight w:val="270"/>
        </w:trPr>
        <w:tc>
          <w:tcPr>
            <w:tcW w:w="265" w:type="dxa"/>
            <w:tcBorders>
              <w:top w:val="nil"/>
              <w:left w:val="nil"/>
              <w:bottom w:val="nil"/>
              <w:right w:val="nil"/>
            </w:tcBorders>
          </w:tcPr>
          <w:p w:rsidRPr="0078609B" w:rsidR="004C6F97" w:rsidP="00C44B70" w:rsidRDefault="004C6F97" w14:paraId="662ED246"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2D45C1CA" w14:textId="77777777">
            <w:pPr>
              <w:spacing w:after="150"/>
              <w:rPr>
                <w:rFonts w:ascii="Source Sans Pro" w:hAnsi="Source Sans Pro"/>
                <w:szCs w:val="24"/>
              </w:rPr>
            </w:pPr>
            <w:r w:rsidRPr="0078609B">
              <w:rPr>
                <w:rFonts w:ascii="Source Sans Pro" w:hAnsi="Source Sans Pro"/>
                <w:szCs w:val="24"/>
              </w:rPr>
              <w:t>2.a:  Course evaluation scores that recognize high impact classroom practices.</w:t>
            </w:r>
          </w:p>
        </w:tc>
      </w:tr>
      <w:tr w:rsidRPr="0078609B" w:rsidR="004C6F97" w:rsidTr="0078609B" w14:paraId="19DCD92D" w14:textId="77777777">
        <w:trPr>
          <w:trHeight w:val="270"/>
        </w:trPr>
        <w:tc>
          <w:tcPr>
            <w:tcW w:w="265" w:type="dxa"/>
            <w:tcBorders>
              <w:top w:val="nil"/>
              <w:left w:val="nil"/>
              <w:bottom w:val="nil"/>
              <w:right w:val="nil"/>
            </w:tcBorders>
          </w:tcPr>
          <w:p w:rsidRPr="0078609B" w:rsidR="004C6F97" w:rsidP="00C44B70" w:rsidRDefault="004C6F97" w14:paraId="686AA19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5DC641F2" w14:textId="77777777">
            <w:pPr>
              <w:spacing w:after="150"/>
              <w:rPr>
                <w:rFonts w:ascii="Source Sans Pro" w:hAnsi="Source Sans Pro"/>
                <w:szCs w:val="24"/>
              </w:rPr>
            </w:pPr>
            <w:r w:rsidRPr="0078609B">
              <w:rPr>
                <w:rFonts w:ascii="Source Sans Pro" w:hAnsi="Source Sans Pro"/>
                <w:szCs w:val="24"/>
              </w:rPr>
              <w:t>2.b:  Number of faculty participating in workshops and/or professional development opportunities.</w:t>
            </w:r>
          </w:p>
        </w:tc>
      </w:tr>
      <w:tr w:rsidRPr="0078609B" w:rsidR="004C6F97" w:rsidTr="0078609B" w14:paraId="7D7DDBB0" w14:textId="77777777">
        <w:trPr>
          <w:trHeight w:val="270"/>
        </w:trPr>
        <w:tc>
          <w:tcPr>
            <w:tcW w:w="265" w:type="dxa"/>
            <w:tcBorders>
              <w:top w:val="nil"/>
              <w:left w:val="nil"/>
              <w:bottom w:val="nil"/>
              <w:right w:val="nil"/>
            </w:tcBorders>
          </w:tcPr>
          <w:p w:rsidRPr="0078609B" w:rsidR="004C6F97" w:rsidP="00C44B70" w:rsidRDefault="004C6F97" w14:paraId="48845B47"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8AE9B05" w14:textId="77777777">
            <w:pPr>
              <w:spacing w:after="150"/>
              <w:rPr>
                <w:rFonts w:ascii="Source Sans Pro" w:hAnsi="Source Sans Pro"/>
                <w:szCs w:val="24"/>
              </w:rPr>
            </w:pPr>
            <w:r w:rsidRPr="0078609B">
              <w:rPr>
                <w:rFonts w:ascii="Source Sans Pro" w:hAnsi="Source Sans Pro"/>
                <w:szCs w:val="24"/>
              </w:rPr>
              <w:t>2.c:  Number/percent of courses with DFWI rates below 20%</w:t>
            </w:r>
          </w:p>
        </w:tc>
      </w:tr>
      <w:tr w:rsidRPr="0078609B" w:rsidR="004C6F97" w:rsidTr="0078609B" w14:paraId="0F4EB3AD" w14:textId="77777777">
        <w:trPr>
          <w:trHeight w:val="270"/>
        </w:trPr>
        <w:tc>
          <w:tcPr>
            <w:tcW w:w="265" w:type="dxa"/>
            <w:tcBorders>
              <w:top w:val="nil"/>
              <w:left w:val="nil"/>
              <w:bottom w:val="nil"/>
              <w:right w:val="nil"/>
            </w:tcBorders>
          </w:tcPr>
          <w:p w:rsidRPr="0078609B" w:rsidR="004C6F97" w:rsidP="00C44B70" w:rsidRDefault="004C6F97" w14:paraId="6061FD13"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2A36B1C6" w14:textId="77777777">
            <w:pPr>
              <w:spacing w:after="150"/>
              <w:rPr>
                <w:rFonts w:ascii="Source Sans Pro" w:hAnsi="Source Sans Pro"/>
                <w:szCs w:val="24"/>
              </w:rPr>
            </w:pPr>
            <w:r w:rsidRPr="0078609B">
              <w:rPr>
                <w:rFonts w:ascii="Source Sans Pro" w:hAnsi="Source Sans Pro"/>
                <w:szCs w:val="24"/>
              </w:rPr>
              <w:t xml:space="preserve">2.d: Number of course re-designs based on identified learning achievement gaps </w:t>
            </w:r>
          </w:p>
        </w:tc>
      </w:tr>
      <w:tr w:rsidRPr="0078609B" w:rsidR="004C6F97" w:rsidTr="0078609B" w14:paraId="530A3D4D" w14:textId="77777777">
        <w:trPr>
          <w:trHeight w:val="270"/>
        </w:trPr>
        <w:tc>
          <w:tcPr>
            <w:tcW w:w="265" w:type="dxa"/>
            <w:tcBorders>
              <w:top w:val="nil"/>
              <w:left w:val="nil"/>
              <w:bottom w:val="nil"/>
              <w:right w:val="nil"/>
            </w:tcBorders>
          </w:tcPr>
          <w:p w:rsidRPr="0078609B" w:rsidR="004C6F97" w:rsidP="00C44B70" w:rsidRDefault="004C6F97" w14:paraId="594FB6E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6228D1EC" w14:textId="77777777">
            <w:pPr>
              <w:spacing w:after="150"/>
              <w:rPr>
                <w:rFonts w:ascii="Source Sans Pro" w:hAnsi="Source Sans Pro"/>
                <w:szCs w:val="24"/>
              </w:rPr>
            </w:pPr>
            <w:r w:rsidRPr="0078609B">
              <w:rPr>
                <w:rFonts w:ascii="Source Sans Pro" w:hAnsi="Source Sans Pro"/>
                <w:szCs w:val="24"/>
              </w:rPr>
              <w:t>2.e: Number of syllabi revised to improve learning outcomes and assessment</w:t>
            </w:r>
          </w:p>
        </w:tc>
      </w:tr>
      <w:tr w:rsidRPr="0078609B" w:rsidR="004C6F97" w:rsidTr="0078609B" w14:paraId="2B7B2D63" w14:textId="77777777">
        <w:trPr>
          <w:trHeight w:val="270"/>
        </w:trPr>
        <w:tc>
          <w:tcPr>
            <w:tcW w:w="265" w:type="dxa"/>
            <w:tcBorders>
              <w:top w:val="nil"/>
              <w:left w:val="nil"/>
              <w:bottom w:val="nil"/>
              <w:right w:val="nil"/>
            </w:tcBorders>
          </w:tcPr>
          <w:p w:rsidRPr="0078609B" w:rsidR="004C6F97" w:rsidP="00C44B70" w:rsidRDefault="004C6F97" w14:paraId="4ADE8265"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553D4B36" w14:textId="77777777">
            <w:pPr>
              <w:spacing w:after="150"/>
              <w:rPr>
                <w:rFonts w:ascii="Source Sans Pro" w:hAnsi="Source Sans Pro"/>
                <w:szCs w:val="24"/>
              </w:rPr>
            </w:pPr>
            <w:r w:rsidRPr="0078609B">
              <w:rPr>
                <w:rFonts w:ascii="Source Sans Pro" w:hAnsi="Source Sans Pro"/>
                <w:szCs w:val="24"/>
              </w:rPr>
              <w:t>2.f:  Number of new courses developed based on high impact practices</w:t>
            </w:r>
          </w:p>
        </w:tc>
      </w:tr>
    </w:tbl>
    <w:p w:rsidRPr="0078609B" w:rsidR="004C6F97" w:rsidP="004C6F97" w:rsidRDefault="004C6F97" w14:paraId="2F88EF7B" w14:textId="77777777">
      <w:pPr>
        <w:shd w:val="clear" w:color="auto" w:fill="FFFFFF"/>
        <w:spacing w:after="150" w:line="240" w:lineRule="auto"/>
        <w:rPr>
          <w:rFonts w:ascii="Source Sans Pro" w:hAnsi="Source Sans Pro"/>
          <w:sz w:val="24"/>
          <w:szCs w:val="24"/>
        </w:rPr>
      </w:pPr>
    </w:p>
    <w:p w:rsidRPr="0078609B" w:rsidR="004C6F97" w:rsidP="004C6F97" w:rsidRDefault="004C6F97" w14:paraId="33580439" w14:textId="77777777">
      <w:pPr>
        <w:shd w:val="clear" w:color="auto" w:fill="FFFFFF"/>
        <w:spacing w:after="150" w:line="240" w:lineRule="auto"/>
        <w:rPr>
          <w:rFonts w:ascii="Source Sans Pro" w:hAnsi="Source Sans Pro"/>
          <w:sz w:val="24"/>
          <w:szCs w:val="24"/>
        </w:rPr>
      </w:pPr>
      <w:bookmarkStart w:name="_Hlk12204227" w:id="20"/>
      <w:r w:rsidRPr="0078609B">
        <w:rPr>
          <w:rFonts w:ascii="Source Sans Pro" w:hAnsi="Source Sans Pro"/>
          <w:b/>
          <w:sz w:val="24"/>
          <w:szCs w:val="24"/>
        </w:rPr>
        <w:t>Rationale:</w:t>
      </w:r>
      <w:r w:rsidRPr="0078609B">
        <w:rPr>
          <w:rFonts w:ascii="Source Sans Pro" w:hAnsi="Source Sans Pro"/>
          <w:sz w:val="24"/>
          <w:szCs w:val="24"/>
        </w:rPr>
        <w:t xml:space="preserve">  These indicators provide feedback on the degree to which imported innovations and best practices are working at the College.  They are assessed using scores obtained from distinct course evaluation questions that address course rigor, engaged instruction, media and course material relevance, and the degree to which the course integrates with or applies to other course(s) or life learning.  These scores provide immediate feedback to the institution and can be disaggregated for assessment at various levels of the college (division, department/program, </w:t>
      </w:r>
      <w:proofErr w:type="gramStart"/>
      <w:r w:rsidRPr="0078609B">
        <w:rPr>
          <w:rFonts w:ascii="Source Sans Pro" w:hAnsi="Source Sans Pro"/>
          <w:sz w:val="24"/>
          <w:szCs w:val="24"/>
        </w:rPr>
        <w:t>course</w:t>
      </w:r>
      <w:proofErr w:type="gramEnd"/>
      <w:r w:rsidRPr="0078609B">
        <w:rPr>
          <w:rFonts w:ascii="Source Sans Pro" w:hAnsi="Source Sans Pro"/>
          <w:sz w:val="24"/>
          <w:szCs w:val="24"/>
        </w:rPr>
        <w:t xml:space="preserve"> or section) at the end of each academic term.  In addition, junior faculty annually report to deans and department chairs the degree to which they incorporate best practice(s) and professionalism.  Faculty seeking tenure and/or rank </w:t>
      </w:r>
      <w:r w:rsidRPr="0078609B">
        <w:rPr>
          <w:rFonts w:ascii="Source Sans Pro" w:hAnsi="Source Sans Pro"/>
          <w:sz w:val="24"/>
          <w:szCs w:val="24"/>
        </w:rPr>
        <w:lastRenderedPageBreak/>
        <w:t>advancement are reviewed every three years using criteria that address their commitment to lifelong learning and professional development opportunities that advance their teaching.  Course, program, and division DFWI rates inform faculty on the balance of instructional rigor and student learning support particular to achievement at-risk populations (first generation students, minority students, academically underprepared students, and financially challenged students).  Snow College’s annual academic assessment day allows faculty to collect, analyze and report course-to-program-level learning outcome achievement, which includes plans for improved student learning, and five-year program reviews address specific curricular changes and program improvements to advance student success.  Finally, Snow College’s General Education and Curriculum committees regularly review existing syllabi and approve new course syllabi with attention directed toward high impact practice implementation and assessment-driven student learning outcomes.</w:t>
      </w:r>
    </w:p>
    <w:bookmarkEnd w:id="20"/>
    <w:p w:rsidRPr="0078609B" w:rsidR="004C6F97" w:rsidP="004C6F97" w:rsidRDefault="004C6F97" w14:paraId="52A6BD92" w14:textId="77777777">
      <w:pPr>
        <w:shd w:val="clear" w:color="auto" w:fill="FFFFFF"/>
        <w:spacing w:after="150" w:line="240" w:lineRule="auto"/>
        <w:rPr>
          <w:rFonts w:ascii="Source Sans Pro" w:hAnsi="Source Sans Pro"/>
          <w:sz w:val="24"/>
          <w:szCs w:val="24"/>
        </w:rPr>
      </w:pPr>
    </w:p>
    <w:p w:rsidRPr="0078609B" w:rsidR="004C6F97" w:rsidP="004C6F97" w:rsidRDefault="004C6F97" w14:paraId="61C37316" w14:textId="7D741CE0">
      <w:pPr>
        <w:shd w:val="clear" w:color="auto" w:fill="FFFFFF"/>
        <w:spacing w:after="150" w:line="240" w:lineRule="auto"/>
        <w:rPr>
          <w:rFonts w:ascii="Source Sans Pro" w:hAnsi="Source Sans Pro"/>
          <w:i/>
          <w:sz w:val="24"/>
          <w:szCs w:val="24"/>
        </w:rPr>
      </w:pPr>
      <w:bookmarkStart w:name="_Hlk12204259" w:id="21"/>
      <w:r w:rsidRPr="0078609B">
        <w:rPr>
          <w:rFonts w:ascii="Source Sans Pro" w:hAnsi="Source Sans Pro"/>
          <w:b/>
          <w:sz w:val="24"/>
          <w:szCs w:val="24"/>
        </w:rPr>
        <w:t xml:space="preserve">Goal </w:t>
      </w:r>
      <w:r w:rsidR="0078609B">
        <w:rPr>
          <w:rFonts w:ascii="Source Sans Pro" w:hAnsi="Source Sans Pro"/>
          <w:b/>
          <w:sz w:val="24"/>
          <w:szCs w:val="24"/>
        </w:rPr>
        <w:t>3</w:t>
      </w:r>
      <w:r w:rsidRPr="0078609B">
        <w:rPr>
          <w:rFonts w:ascii="Source Sans Pro" w:hAnsi="Source Sans Pro"/>
          <w:b/>
          <w:sz w:val="24"/>
          <w:szCs w:val="24"/>
        </w:rPr>
        <w:t>:</w:t>
      </w:r>
      <w:r w:rsidRPr="0078609B">
        <w:rPr>
          <w:rFonts w:ascii="Source Sans Pro" w:hAnsi="Source Sans Pro"/>
          <w:sz w:val="24"/>
          <w:szCs w:val="24"/>
        </w:rPr>
        <w:t xml:space="preserve">  </w:t>
      </w:r>
      <w:r w:rsidRPr="0078609B">
        <w:rPr>
          <w:rFonts w:ascii="Source Sans Pro" w:hAnsi="Source Sans Pro"/>
          <w:i/>
          <w:sz w:val="24"/>
          <w:szCs w:val="24"/>
        </w:rPr>
        <w:t>Degree and certificate programs that address the academic and vocational needs of students</w:t>
      </w:r>
    </w:p>
    <w:tbl>
      <w:tblPr>
        <w:tblStyle w:val="TableGrid"/>
        <w:tblW w:w="0" w:type="auto"/>
        <w:tblLook w:val="04A0" w:firstRow="1" w:lastRow="0" w:firstColumn="1" w:lastColumn="0" w:noHBand="0" w:noVBand="1"/>
      </w:tblPr>
      <w:tblGrid>
        <w:gridCol w:w="265"/>
        <w:gridCol w:w="9085"/>
      </w:tblGrid>
      <w:tr w:rsidRPr="0078609B" w:rsidR="004C6F97" w:rsidTr="00C44B70" w14:paraId="34B00D57" w14:textId="77777777">
        <w:tc>
          <w:tcPr>
            <w:tcW w:w="9350" w:type="dxa"/>
            <w:gridSpan w:val="2"/>
            <w:tcBorders>
              <w:bottom w:val="nil"/>
            </w:tcBorders>
            <w:shd w:val="clear" w:color="auto" w:fill="002060"/>
            <w:vAlign w:val="center"/>
          </w:tcPr>
          <w:bookmarkEnd w:id="21"/>
          <w:p w:rsidRPr="0078609B" w:rsidR="004C6F97" w:rsidP="00C44B70" w:rsidRDefault="004C6F97" w14:paraId="22230629" w14:textId="7F923DB8">
            <w:pPr>
              <w:spacing w:after="150"/>
              <w:rPr>
                <w:rFonts w:ascii="Source Sans Pro" w:hAnsi="Source Sans Pro"/>
                <w:b/>
                <w:szCs w:val="24"/>
              </w:rPr>
            </w:pPr>
            <w:r w:rsidRPr="0078609B">
              <w:rPr>
                <w:rFonts w:ascii="Source Sans Pro" w:hAnsi="Source Sans Pro"/>
                <w:b/>
                <w:szCs w:val="24"/>
              </w:rPr>
              <w:t xml:space="preserve">Goal </w:t>
            </w:r>
            <w:r w:rsidR="0078609B">
              <w:rPr>
                <w:rFonts w:ascii="Source Sans Pro" w:hAnsi="Source Sans Pro"/>
                <w:b/>
                <w:szCs w:val="24"/>
              </w:rPr>
              <w:t>3</w:t>
            </w:r>
            <w:r w:rsidRPr="0078609B">
              <w:rPr>
                <w:rFonts w:ascii="Source Sans Pro" w:hAnsi="Source Sans Pro"/>
                <w:b/>
                <w:szCs w:val="24"/>
              </w:rPr>
              <w:t xml:space="preserve"> KPIs</w:t>
            </w:r>
          </w:p>
        </w:tc>
      </w:tr>
      <w:tr w:rsidRPr="0078609B" w:rsidR="004C6F97" w:rsidTr="0078609B" w14:paraId="499DB650" w14:textId="77777777">
        <w:trPr>
          <w:trHeight w:val="270"/>
        </w:trPr>
        <w:tc>
          <w:tcPr>
            <w:tcW w:w="265" w:type="dxa"/>
            <w:tcBorders>
              <w:top w:val="nil"/>
              <w:left w:val="nil"/>
              <w:bottom w:val="nil"/>
              <w:right w:val="nil"/>
            </w:tcBorders>
          </w:tcPr>
          <w:p w:rsidRPr="0078609B" w:rsidR="004C6F97" w:rsidP="00C44B70" w:rsidRDefault="004C6F97" w14:paraId="60FC9028"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5433284B" w14:textId="1FC1B7F5">
            <w:pPr>
              <w:spacing w:after="150"/>
              <w:rPr>
                <w:rFonts w:ascii="Source Sans Pro" w:hAnsi="Source Sans Pro"/>
                <w:szCs w:val="24"/>
              </w:rPr>
            </w:pPr>
            <w:r w:rsidRPr="0078609B">
              <w:rPr>
                <w:rFonts w:ascii="Source Sans Pro" w:hAnsi="Source Sans Pro"/>
                <w:szCs w:val="24"/>
              </w:rPr>
              <w:t xml:space="preserve">3.a:  Number of new </w:t>
            </w:r>
            <w:r w:rsidRPr="0078609B" w:rsidR="0078609B">
              <w:rPr>
                <w:rFonts w:ascii="Source Sans Pro" w:hAnsi="Source Sans Pro"/>
                <w:szCs w:val="24"/>
              </w:rPr>
              <w:t>careers</w:t>
            </w:r>
            <w:r w:rsidRPr="0078609B">
              <w:rPr>
                <w:rFonts w:ascii="Source Sans Pro" w:hAnsi="Source Sans Pro"/>
                <w:szCs w:val="24"/>
              </w:rPr>
              <w:t xml:space="preserve"> to advanced degree stackable credentials</w:t>
            </w:r>
          </w:p>
        </w:tc>
      </w:tr>
      <w:tr w:rsidRPr="0078609B" w:rsidR="004C6F97" w:rsidTr="0078609B" w14:paraId="1015A5E4" w14:textId="77777777">
        <w:trPr>
          <w:trHeight w:val="270"/>
        </w:trPr>
        <w:tc>
          <w:tcPr>
            <w:tcW w:w="265" w:type="dxa"/>
            <w:tcBorders>
              <w:top w:val="nil"/>
              <w:left w:val="nil"/>
              <w:bottom w:val="nil"/>
              <w:right w:val="nil"/>
            </w:tcBorders>
          </w:tcPr>
          <w:p w:rsidRPr="0078609B" w:rsidR="004C6F97" w:rsidP="00C44B70" w:rsidRDefault="004C6F97" w14:paraId="4267F893"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29B7ED41" w14:textId="77777777">
            <w:pPr>
              <w:spacing w:after="150"/>
              <w:rPr>
                <w:rFonts w:ascii="Source Sans Pro" w:hAnsi="Source Sans Pro"/>
                <w:szCs w:val="24"/>
              </w:rPr>
            </w:pPr>
            <w:r w:rsidRPr="0078609B">
              <w:rPr>
                <w:rFonts w:ascii="Source Sans Pro" w:hAnsi="Source Sans Pro"/>
                <w:szCs w:val="24"/>
              </w:rPr>
              <w:t>3.b:  Number of established four-year degrees</w:t>
            </w:r>
          </w:p>
        </w:tc>
      </w:tr>
      <w:tr w:rsidRPr="0078609B" w:rsidR="004C6F97" w:rsidTr="0078609B" w14:paraId="27082147" w14:textId="77777777">
        <w:trPr>
          <w:trHeight w:val="270"/>
        </w:trPr>
        <w:tc>
          <w:tcPr>
            <w:tcW w:w="265" w:type="dxa"/>
            <w:tcBorders>
              <w:top w:val="nil"/>
              <w:left w:val="nil"/>
              <w:bottom w:val="nil"/>
              <w:right w:val="nil"/>
            </w:tcBorders>
          </w:tcPr>
          <w:p w:rsidRPr="0078609B" w:rsidR="004C6F97" w:rsidP="00C44B70" w:rsidRDefault="004C6F97" w14:paraId="2989D60D"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27E5695F" w14:textId="77777777">
            <w:pPr>
              <w:spacing w:after="150"/>
              <w:rPr>
                <w:rFonts w:ascii="Source Sans Pro" w:hAnsi="Source Sans Pro"/>
                <w:szCs w:val="24"/>
              </w:rPr>
            </w:pPr>
            <w:r w:rsidRPr="0078609B">
              <w:rPr>
                <w:rFonts w:ascii="Source Sans Pro" w:hAnsi="Source Sans Pro"/>
                <w:szCs w:val="24"/>
              </w:rPr>
              <w:t>3.c:  Number of 2+2, 3+1 or other established partnerships</w:t>
            </w:r>
          </w:p>
        </w:tc>
      </w:tr>
      <w:tr w:rsidRPr="0078609B" w:rsidR="004C6F97" w:rsidTr="0078609B" w14:paraId="2F25ADDF" w14:textId="77777777">
        <w:trPr>
          <w:trHeight w:val="270"/>
        </w:trPr>
        <w:tc>
          <w:tcPr>
            <w:tcW w:w="265" w:type="dxa"/>
            <w:tcBorders>
              <w:top w:val="nil"/>
              <w:left w:val="nil"/>
              <w:bottom w:val="nil"/>
              <w:right w:val="nil"/>
            </w:tcBorders>
          </w:tcPr>
          <w:p w:rsidRPr="0078609B" w:rsidR="004C6F97" w:rsidP="00C44B70" w:rsidRDefault="004C6F97" w14:paraId="7DF16A5E"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318AA697" w14:textId="77777777">
            <w:pPr>
              <w:spacing w:after="150"/>
              <w:rPr>
                <w:rFonts w:ascii="Source Sans Pro" w:hAnsi="Source Sans Pro"/>
                <w:szCs w:val="24"/>
              </w:rPr>
            </w:pPr>
            <w:r w:rsidRPr="0078609B">
              <w:rPr>
                <w:rFonts w:ascii="Source Sans Pro" w:hAnsi="Source Sans Pro"/>
                <w:szCs w:val="24"/>
              </w:rPr>
              <w:t>3.d:  Number of degrees and certificates in Utah’s DWS 5-star Occupation-Related programs</w:t>
            </w:r>
          </w:p>
        </w:tc>
      </w:tr>
      <w:tr w:rsidRPr="0078609B" w:rsidR="004C6F97" w:rsidTr="0078609B" w14:paraId="6CB30E7C" w14:textId="77777777">
        <w:trPr>
          <w:trHeight w:val="270"/>
        </w:trPr>
        <w:tc>
          <w:tcPr>
            <w:tcW w:w="265" w:type="dxa"/>
            <w:tcBorders>
              <w:top w:val="nil"/>
              <w:left w:val="nil"/>
              <w:bottom w:val="nil"/>
              <w:right w:val="nil"/>
            </w:tcBorders>
          </w:tcPr>
          <w:p w:rsidRPr="0078609B" w:rsidR="004C6F97" w:rsidP="00C44B70" w:rsidRDefault="004C6F97" w14:paraId="538C14A2"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400075C6" w14:textId="77777777">
            <w:pPr>
              <w:spacing w:after="150"/>
              <w:rPr>
                <w:rFonts w:ascii="Source Sans Pro" w:hAnsi="Source Sans Pro"/>
                <w:szCs w:val="24"/>
              </w:rPr>
            </w:pPr>
            <w:r w:rsidRPr="0078609B">
              <w:rPr>
                <w:rFonts w:ascii="Source Sans Pro" w:hAnsi="Source Sans Pro"/>
                <w:szCs w:val="24"/>
              </w:rPr>
              <w:t>3.f:   Number of degrees and certificates in Utah’s DWS 4-star Occupation-Related programs</w:t>
            </w:r>
          </w:p>
        </w:tc>
      </w:tr>
    </w:tbl>
    <w:p w:rsidRPr="0078609B" w:rsidR="004C6F97" w:rsidP="004C6F97" w:rsidRDefault="004C6F97" w14:paraId="2C3F97EB" w14:textId="77777777">
      <w:pPr>
        <w:rPr>
          <w:rFonts w:ascii="Source Sans Pro" w:hAnsi="Source Sans Pro"/>
          <w:sz w:val="24"/>
          <w:szCs w:val="24"/>
        </w:rPr>
      </w:pPr>
    </w:p>
    <w:p w:rsidRPr="00496168" w:rsidR="004C6F97" w:rsidP="004C6F97" w:rsidRDefault="004C6F97" w14:paraId="1EB3E95D" w14:textId="77777777">
      <w:pPr>
        <w:rPr>
          <w:rFonts w:ascii="Source Sans Pro" w:hAnsi="Source Sans Pro"/>
        </w:rPr>
      </w:pPr>
      <w:bookmarkStart w:name="_Hlk12204304" w:id="22"/>
      <w:r w:rsidRPr="00496168">
        <w:rPr>
          <w:rFonts w:ascii="Source Sans Pro" w:hAnsi="Source Sans Pro"/>
          <w:b/>
        </w:rPr>
        <w:t xml:space="preserve">Rationale: </w:t>
      </w:r>
      <w:r w:rsidRPr="00496168">
        <w:rPr>
          <w:rFonts w:ascii="Source Sans Pro" w:hAnsi="Source Sans Pro"/>
        </w:rPr>
        <w:t xml:space="preserve"> These indicators provide information on Snow College’s pioneering efforts that expand the traditional, narrow role of technical education to include knowledge in science, engineering, math, communication and writing; and supply the customary liberal arts education with readily employable vocational skills.  Snow College’s uses the number of stackable credentials to measure the innovation of well-designed career pathways that allow students of all ages to both “learn and earn” and build careers with family-sustaining middle-class incomes.  As an associate’s dominant institution that also offers career and technical education, Snow College’s four-year programs uniquely combine an educational foundation with vocational preparation that allows graduates to find immediate employment and/or graduate degree placement.  In addition, these programs distinctively address local and regional economic needs.  The number of four-year program partnerships measures the College’s ability to expand and/or increase locally housed educational opportunities.  Starting in 2019, the Utah System of Higher Education (USHE) implemented new performance metrics.  Utah code 53B-1-102 (updated in 2017) outlines Utah’s System of Higher </w:t>
      </w:r>
      <w:r w:rsidRPr="00496168">
        <w:rPr>
          <w:rFonts w:ascii="Source Sans Pro" w:hAnsi="Source Sans Pro"/>
        </w:rPr>
        <w:lastRenderedPageBreak/>
        <w:t>Education’s (USHE) responsibility to “establish measurable goals and metrics and delineate the expected contributions of individual institutions of higher education toward these goals.”  The number of degrees and certificates associated with Utah’s DWS 5-star and 4-star occupation-related programs not only fulfills this requirement, but also allows the college to target program improvements that support USHE’s Workforce and Research strategic objectives and contribute to student vocational achievement.</w:t>
      </w:r>
    </w:p>
    <w:bookmarkEnd w:id="22"/>
    <w:p w:rsidR="0078609B" w:rsidRDefault="0078609B" w14:paraId="770C6A33" w14:textId="65BAF583">
      <w:pPr>
        <w:rPr>
          <w:rFonts w:ascii="Source Sans Pro" w:hAnsi="Source Sans Pro"/>
          <w:sz w:val="24"/>
          <w:szCs w:val="24"/>
        </w:rPr>
      </w:pPr>
      <w:r>
        <w:rPr>
          <w:rFonts w:ascii="Source Sans Pro" w:hAnsi="Source Sans Pro"/>
          <w:sz w:val="24"/>
          <w:szCs w:val="24"/>
        </w:rPr>
        <w:br w:type="page"/>
      </w:r>
    </w:p>
    <w:p w:rsidRPr="0078609B" w:rsidR="004C6F97" w:rsidP="004C6F97" w:rsidRDefault="004C6F97" w14:paraId="506995AE" w14:textId="77777777">
      <w:pPr>
        <w:rPr>
          <w:rFonts w:ascii="Source Sans Pro" w:hAnsi="Source Sans Pro"/>
          <w:sz w:val="28"/>
          <w:szCs w:val="24"/>
        </w:rPr>
      </w:pPr>
    </w:p>
    <w:p w:rsidRPr="0078609B" w:rsidR="004C6F97" w:rsidP="004C6F97" w:rsidRDefault="004C6F97" w14:paraId="3253296E" w14:textId="77777777">
      <w:pPr>
        <w:shd w:val="clear" w:color="auto" w:fill="FFFFFF"/>
        <w:spacing w:after="150" w:line="240" w:lineRule="auto"/>
        <w:jc w:val="center"/>
        <w:rPr>
          <w:rFonts w:ascii="Source Sans Pro" w:hAnsi="Source Sans Pro"/>
          <w:b/>
          <w:sz w:val="28"/>
          <w:szCs w:val="24"/>
        </w:rPr>
      </w:pPr>
      <w:bookmarkStart w:name="_Hlk12204334" w:id="23"/>
      <w:r w:rsidRPr="0078609B">
        <w:rPr>
          <w:rFonts w:ascii="Source Sans Pro" w:hAnsi="Source Sans Pro"/>
          <w:b/>
          <w:sz w:val="28"/>
          <w:szCs w:val="24"/>
        </w:rPr>
        <w:t>CORE THEME 3 • ATMOSPHERE OF ENGAGEMENT</w:t>
      </w:r>
    </w:p>
    <w:p w:rsidRPr="0078609B" w:rsidR="004C6F97" w:rsidP="004C6F97" w:rsidRDefault="004C6F97" w14:paraId="3B692106" w14:textId="77777777">
      <w:pPr>
        <w:shd w:val="clear" w:color="auto" w:fill="FFFFFF"/>
        <w:spacing w:after="150" w:line="240" w:lineRule="auto"/>
        <w:jc w:val="center"/>
        <w:rPr>
          <w:rFonts w:ascii="Source Sans Pro" w:hAnsi="Source Sans Pro"/>
          <w:i/>
          <w:sz w:val="24"/>
          <w:szCs w:val="24"/>
        </w:rPr>
      </w:pPr>
      <w:r w:rsidRPr="0078609B">
        <w:rPr>
          <w:rFonts w:ascii="Source Sans Pro" w:hAnsi="Source Sans Pro"/>
          <w:i/>
          <w:sz w:val="24"/>
          <w:szCs w:val="24"/>
        </w:rPr>
        <w:t>Snow College creates learning and service opportunities, locally and globally, to engage students, faculty, staff, and surrounding communities</w:t>
      </w:r>
    </w:p>
    <w:p w:rsidRPr="0078609B" w:rsidR="004C6F97" w:rsidP="004C6F97" w:rsidRDefault="004C6F97" w14:paraId="4B24C8A2" w14:textId="77777777">
      <w:pPr>
        <w:shd w:val="clear" w:color="auto" w:fill="FFFFFF"/>
        <w:spacing w:after="150" w:line="240" w:lineRule="auto"/>
        <w:jc w:val="center"/>
        <w:rPr>
          <w:rFonts w:ascii="Source Sans Pro" w:hAnsi="Source Sans Pro"/>
          <w:b/>
          <w:sz w:val="24"/>
          <w:szCs w:val="24"/>
        </w:rPr>
      </w:pPr>
      <w:r w:rsidRPr="0078609B">
        <w:rPr>
          <w:rFonts w:ascii="Source Sans Pro" w:hAnsi="Source Sans Pro"/>
          <w:b/>
          <w:sz w:val="24"/>
          <w:szCs w:val="24"/>
        </w:rPr>
        <w:t>Objectives</w:t>
      </w:r>
    </w:p>
    <w:p w:rsidRPr="0078609B" w:rsidR="004C6F97" w:rsidP="004C6F97" w:rsidRDefault="004C6F97" w14:paraId="5D31C671" w14:textId="77777777">
      <w:pPr>
        <w:shd w:val="clear" w:color="auto" w:fill="FFFFFF"/>
        <w:spacing w:after="150" w:line="240" w:lineRule="auto"/>
        <w:rPr>
          <w:rFonts w:ascii="Source Sans Pro" w:hAnsi="Source Sans Pro"/>
          <w:i/>
          <w:sz w:val="24"/>
          <w:szCs w:val="24"/>
        </w:rPr>
      </w:pPr>
      <w:r w:rsidRPr="0078609B">
        <w:rPr>
          <w:rFonts w:ascii="Source Sans Pro" w:hAnsi="Source Sans Pro"/>
          <w:b/>
          <w:sz w:val="24"/>
          <w:szCs w:val="24"/>
        </w:rPr>
        <w:t>Goal 1:</w:t>
      </w:r>
      <w:r w:rsidRPr="0078609B">
        <w:rPr>
          <w:rFonts w:ascii="Source Sans Pro" w:hAnsi="Source Sans Pro"/>
          <w:sz w:val="24"/>
          <w:szCs w:val="24"/>
        </w:rPr>
        <w:t xml:space="preserve">  </w:t>
      </w:r>
      <w:r w:rsidRPr="0078609B">
        <w:rPr>
          <w:rFonts w:ascii="Source Sans Pro" w:hAnsi="Source Sans Pro"/>
          <w:i/>
          <w:sz w:val="24"/>
          <w:szCs w:val="24"/>
        </w:rPr>
        <w:t>Development of the whole student through wide-ranging student-centered activities and experiences</w:t>
      </w:r>
    </w:p>
    <w:tbl>
      <w:tblPr>
        <w:tblStyle w:val="TableGrid"/>
        <w:tblW w:w="0" w:type="auto"/>
        <w:tblLook w:val="04A0" w:firstRow="1" w:lastRow="0" w:firstColumn="1" w:lastColumn="0" w:noHBand="0" w:noVBand="1"/>
      </w:tblPr>
      <w:tblGrid>
        <w:gridCol w:w="265"/>
        <w:gridCol w:w="9085"/>
      </w:tblGrid>
      <w:tr w:rsidRPr="0078609B" w:rsidR="004C6F97" w:rsidTr="00C44B70" w14:paraId="07E46421" w14:textId="77777777">
        <w:tc>
          <w:tcPr>
            <w:tcW w:w="9350" w:type="dxa"/>
            <w:gridSpan w:val="2"/>
            <w:tcBorders>
              <w:bottom w:val="nil"/>
            </w:tcBorders>
            <w:shd w:val="clear" w:color="auto" w:fill="002060"/>
            <w:vAlign w:val="center"/>
          </w:tcPr>
          <w:bookmarkEnd w:id="23"/>
          <w:p w:rsidRPr="0078609B" w:rsidR="004C6F97" w:rsidP="00C44B70" w:rsidRDefault="004C6F97" w14:paraId="5996C3DA" w14:textId="77777777">
            <w:pPr>
              <w:spacing w:after="150"/>
              <w:rPr>
                <w:rFonts w:ascii="Source Sans Pro" w:hAnsi="Source Sans Pro"/>
                <w:b/>
                <w:szCs w:val="24"/>
              </w:rPr>
            </w:pPr>
            <w:r w:rsidRPr="0078609B">
              <w:rPr>
                <w:rFonts w:ascii="Source Sans Pro" w:hAnsi="Source Sans Pro"/>
                <w:b/>
                <w:szCs w:val="24"/>
              </w:rPr>
              <w:t>Goal 1 KPIs</w:t>
            </w:r>
          </w:p>
        </w:tc>
      </w:tr>
      <w:tr w:rsidRPr="0078609B" w:rsidR="004C6F97" w:rsidTr="0078609B" w14:paraId="1126E5AE" w14:textId="77777777">
        <w:trPr>
          <w:trHeight w:val="270"/>
        </w:trPr>
        <w:tc>
          <w:tcPr>
            <w:tcW w:w="265" w:type="dxa"/>
            <w:tcBorders>
              <w:top w:val="nil"/>
              <w:left w:val="nil"/>
              <w:bottom w:val="nil"/>
              <w:right w:val="nil"/>
            </w:tcBorders>
          </w:tcPr>
          <w:p w:rsidRPr="0078609B" w:rsidR="004C6F97" w:rsidP="00C44B70" w:rsidRDefault="004C6F97" w14:paraId="5FE208F9"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7D7F2121" w14:textId="541A81D4">
            <w:pPr>
              <w:spacing w:after="150"/>
              <w:rPr>
                <w:rFonts w:ascii="Source Sans Pro" w:hAnsi="Source Sans Pro"/>
                <w:szCs w:val="24"/>
              </w:rPr>
            </w:pPr>
            <w:r w:rsidRPr="0078609B">
              <w:rPr>
                <w:rFonts w:ascii="Source Sans Pro" w:hAnsi="Source Sans Pro"/>
                <w:szCs w:val="24"/>
              </w:rPr>
              <w:t xml:space="preserve">1.a:  Number of </w:t>
            </w:r>
            <w:r w:rsidRPr="0078609B" w:rsidR="007C62B9">
              <w:rPr>
                <w:rFonts w:ascii="Source Sans Pro" w:hAnsi="Source Sans Pro"/>
                <w:szCs w:val="24"/>
              </w:rPr>
              <w:t>service-learning</w:t>
            </w:r>
            <w:r w:rsidRPr="0078609B">
              <w:rPr>
                <w:rFonts w:ascii="Source Sans Pro" w:hAnsi="Source Sans Pro"/>
                <w:szCs w:val="24"/>
              </w:rPr>
              <w:t xml:space="preserve"> courses</w:t>
            </w:r>
          </w:p>
        </w:tc>
      </w:tr>
      <w:tr w:rsidRPr="0078609B" w:rsidR="004C6F97" w:rsidTr="0078609B" w14:paraId="655565CE" w14:textId="77777777">
        <w:trPr>
          <w:trHeight w:val="270"/>
        </w:trPr>
        <w:tc>
          <w:tcPr>
            <w:tcW w:w="265" w:type="dxa"/>
            <w:tcBorders>
              <w:top w:val="nil"/>
              <w:left w:val="nil"/>
              <w:bottom w:val="nil"/>
              <w:right w:val="nil"/>
            </w:tcBorders>
          </w:tcPr>
          <w:p w:rsidRPr="0078609B" w:rsidR="004C6F97" w:rsidP="00C44B70" w:rsidRDefault="004C6F97" w14:paraId="1C45ECE6"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419DFF3C" w14:textId="77777777">
            <w:pPr>
              <w:spacing w:after="150"/>
              <w:rPr>
                <w:rFonts w:ascii="Source Sans Pro" w:hAnsi="Source Sans Pro"/>
                <w:szCs w:val="24"/>
              </w:rPr>
            </w:pPr>
            <w:r w:rsidRPr="0078609B">
              <w:rPr>
                <w:rFonts w:ascii="Source Sans Pro" w:hAnsi="Source Sans Pro"/>
                <w:szCs w:val="24"/>
              </w:rPr>
              <w:t>1.b:  Number of students enrolled in service-learning courses</w:t>
            </w:r>
          </w:p>
        </w:tc>
      </w:tr>
      <w:tr w:rsidRPr="0078609B" w:rsidR="004C6F97" w:rsidTr="0078609B" w14:paraId="3C21E06A" w14:textId="77777777">
        <w:trPr>
          <w:trHeight w:val="270"/>
        </w:trPr>
        <w:tc>
          <w:tcPr>
            <w:tcW w:w="265" w:type="dxa"/>
            <w:tcBorders>
              <w:top w:val="nil"/>
              <w:left w:val="nil"/>
              <w:bottom w:val="nil"/>
              <w:right w:val="nil"/>
            </w:tcBorders>
          </w:tcPr>
          <w:p w:rsidRPr="0078609B" w:rsidR="004C6F97" w:rsidP="00C44B70" w:rsidRDefault="004C6F97" w14:paraId="182F74D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6FA2303F" w14:textId="77777777">
            <w:pPr>
              <w:spacing w:after="150"/>
              <w:rPr>
                <w:rFonts w:ascii="Source Sans Pro" w:hAnsi="Source Sans Pro"/>
                <w:szCs w:val="24"/>
              </w:rPr>
            </w:pPr>
            <w:r w:rsidRPr="0078609B">
              <w:rPr>
                <w:rFonts w:ascii="Source Sans Pro" w:hAnsi="Source Sans Pro"/>
                <w:szCs w:val="24"/>
              </w:rPr>
              <w:t>1.c:  Number of Honors program participants</w:t>
            </w:r>
          </w:p>
        </w:tc>
      </w:tr>
      <w:tr w:rsidRPr="0078609B" w:rsidR="004C6F97" w:rsidTr="0078609B" w14:paraId="53839B28" w14:textId="77777777">
        <w:trPr>
          <w:trHeight w:val="270"/>
        </w:trPr>
        <w:tc>
          <w:tcPr>
            <w:tcW w:w="265" w:type="dxa"/>
            <w:tcBorders>
              <w:top w:val="nil"/>
              <w:left w:val="nil"/>
              <w:bottom w:val="nil"/>
              <w:right w:val="nil"/>
            </w:tcBorders>
          </w:tcPr>
          <w:p w:rsidRPr="0078609B" w:rsidR="004C6F97" w:rsidP="00C44B70" w:rsidRDefault="004C6F97" w14:paraId="7AAB2256"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25149A9" w14:textId="77777777">
            <w:pPr>
              <w:spacing w:after="150"/>
              <w:rPr>
                <w:rFonts w:ascii="Source Sans Pro" w:hAnsi="Source Sans Pro"/>
                <w:szCs w:val="24"/>
              </w:rPr>
            </w:pPr>
            <w:r w:rsidRPr="0078609B">
              <w:rPr>
                <w:rFonts w:ascii="Source Sans Pro" w:hAnsi="Source Sans Pro"/>
                <w:szCs w:val="24"/>
              </w:rPr>
              <w:t>1.d:  Percentage/number of students participating in co-curricular programs or activities</w:t>
            </w:r>
          </w:p>
        </w:tc>
      </w:tr>
      <w:tr w:rsidRPr="0078609B" w:rsidR="004C6F97" w:rsidTr="0078609B" w14:paraId="1AA21866" w14:textId="77777777">
        <w:trPr>
          <w:trHeight w:val="270"/>
        </w:trPr>
        <w:tc>
          <w:tcPr>
            <w:tcW w:w="265" w:type="dxa"/>
            <w:tcBorders>
              <w:top w:val="nil"/>
              <w:left w:val="nil"/>
              <w:bottom w:val="nil"/>
              <w:right w:val="nil"/>
            </w:tcBorders>
          </w:tcPr>
          <w:p w:rsidRPr="0078609B" w:rsidR="004C6F97" w:rsidP="00C44B70" w:rsidRDefault="004C6F97" w14:paraId="7AE4214C"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CDE63A9" w14:textId="77777777">
            <w:pPr>
              <w:spacing w:after="150"/>
              <w:rPr>
                <w:rFonts w:ascii="Source Sans Pro" w:hAnsi="Source Sans Pro"/>
                <w:szCs w:val="24"/>
              </w:rPr>
            </w:pPr>
            <w:r w:rsidRPr="0078609B">
              <w:rPr>
                <w:rFonts w:ascii="Source Sans Pro" w:hAnsi="Source Sans Pro"/>
                <w:szCs w:val="24"/>
              </w:rPr>
              <w:t>1.e:  Percentage/number of students participating in global engagement opportunities (i.e. international partners, tutoring, etc.) and events.</w:t>
            </w:r>
          </w:p>
        </w:tc>
      </w:tr>
      <w:tr w:rsidRPr="0078609B" w:rsidR="004C6F97" w:rsidTr="0078609B" w14:paraId="2C0150BD" w14:textId="77777777">
        <w:trPr>
          <w:trHeight w:val="270"/>
        </w:trPr>
        <w:tc>
          <w:tcPr>
            <w:tcW w:w="265" w:type="dxa"/>
            <w:tcBorders>
              <w:top w:val="nil"/>
              <w:left w:val="nil"/>
              <w:bottom w:val="nil"/>
              <w:right w:val="nil"/>
            </w:tcBorders>
          </w:tcPr>
          <w:p w:rsidRPr="0078609B" w:rsidR="004C6F97" w:rsidP="00C44B70" w:rsidRDefault="004C6F97" w14:paraId="578EB7E7"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931F143" w14:textId="77777777">
            <w:pPr>
              <w:spacing w:after="150"/>
              <w:rPr>
                <w:rFonts w:ascii="Source Sans Pro" w:hAnsi="Source Sans Pro"/>
                <w:szCs w:val="24"/>
              </w:rPr>
            </w:pPr>
            <w:r w:rsidRPr="0078609B">
              <w:rPr>
                <w:rFonts w:ascii="Source Sans Pro" w:hAnsi="Source Sans Pro"/>
                <w:szCs w:val="24"/>
              </w:rPr>
              <w:t>1.f:  Percentage/number of students with on-campus student employment opportunities</w:t>
            </w:r>
          </w:p>
        </w:tc>
      </w:tr>
    </w:tbl>
    <w:p w:rsidRPr="0078609B" w:rsidR="004C6F97" w:rsidP="004C6F97" w:rsidRDefault="004C6F97" w14:paraId="49831B61" w14:textId="77777777">
      <w:pPr>
        <w:rPr>
          <w:rFonts w:ascii="Source Sans Pro" w:hAnsi="Source Sans Pro"/>
          <w:sz w:val="24"/>
          <w:szCs w:val="24"/>
        </w:rPr>
      </w:pPr>
    </w:p>
    <w:p w:rsidRPr="00496168" w:rsidR="004C6F97" w:rsidP="004C6F97" w:rsidRDefault="004C6F97" w14:paraId="45BE4555" w14:textId="77777777">
      <w:pPr>
        <w:rPr>
          <w:rFonts w:ascii="Source Sans Pro" w:hAnsi="Source Sans Pro"/>
        </w:rPr>
      </w:pPr>
      <w:bookmarkStart w:name="_Hlk12204373" w:id="24"/>
      <w:r w:rsidRPr="00496168">
        <w:rPr>
          <w:rFonts w:ascii="Source Sans Pro" w:hAnsi="Source Sans Pro"/>
          <w:b/>
        </w:rPr>
        <w:t xml:space="preserve">Rationale: </w:t>
      </w:r>
      <w:r w:rsidRPr="00496168">
        <w:rPr>
          <w:rFonts w:ascii="Source Sans Pro" w:hAnsi="Source Sans Pro"/>
        </w:rPr>
        <w:t xml:space="preserve"> These metrics help Snow College determine the degree to which students participate in learning experiences outside the traditional classroom.  They are measurable using Snow College’s fine-tuned course section numbering system that delineates the type of course, the type of student, the type of delivery, and the course location.  The percentage/number of students participating in co-curricular activities is tracked using the institution’s Fine Arts performance ticketing system, Student Life’s event feedback forms, and Athletics intramural participation rates.  Snow College uses this information to gauge the success of current activities and explore other potentially successful student-engagement undertakings such as E-sports competitions and an intercollegiate E-sports team.  Global engagement opportunities are measured by general attendance to on-campus international events and the number of students participating in out-of-class academic support opportunities (e.g. language partners, multi-cultural tutoring, etc.).  The number of students with on-campus employment opportunities is tracked by Snow College’s Human Resource office using specific employee classification codes.  This is complimented by financial aid information regarding the number of employed work-study students.  </w:t>
      </w:r>
    </w:p>
    <w:bookmarkEnd w:id="24"/>
    <w:p w:rsidR="004C6F97" w:rsidP="004C6F97" w:rsidRDefault="004C6F97" w14:paraId="2F76B9B4" w14:textId="7DA00E0C">
      <w:pPr>
        <w:rPr>
          <w:rFonts w:ascii="Source Sans Pro" w:hAnsi="Source Sans Pro"/>
          <w:sz w:val="24"/>
          <w:szCs w:val="24"/>
        </w:rPr>
      </w:pPr>
    </w:p>
    <w:p w:rsidRPr="0078609B" w:rsidR="0078609B" w:rsidP="004C6F97" w:rsidRDefault="0078609B" w14:paraId="0047DA66" w14:textId="77777777">
      <w:pPr>
        <w:rPr>
          <w:rFonts w:ascii="Source Sans Pro" w:hAnsi="Source Sans Pro"/>
          <w:sz w:val="24"/>
          <w:szCs w:val="24"/>
        </w:rPr>
      </w:pPr>
    </w:p>
    <w:p w:rsidRPr="0078609B" w:rsidR="004C6F97" w:rsidP="004C6F97" w:rsidRDefault="004C6F97" w14:paraId="78BEF079" w14:textId="77777777">
      <w:pPr>
        <w:shd w:val="clear" w:color="auto" w:fill="FFFFFF"/>
        <w:spacing w:after="150" w:line="240" w:lineRule="auto"/>
        <w:rPr>
          <w:rFonts w:ascii="Source Sans Pro" w:hAnsi="Source Sans Pro"/>
          <w:i/>
          <w:sz w:val="24"/>
          <w:szCs w:val="24"/>
        </w:rPr>
      </w:pPr>
      <w:bookmarkStart w:name="_Hlk12204382" w:id="25"/>
      <w:r w:rsidRPr="0078609B">
        <w:rPr>
          <w:rFonts w:ascii="Source Sans Pro" w:hAnsi="Source Sans Pro"/>
          <w:b/>
          <w:sz w:val="24"/>
          <w:szCs w:val="24"/>
        </w:rPr>
        <w:t>Goal 2:</w:t>
      </w:r>
      <w:r w:rsidRPr="0078609B">
        <w:rPr>
          <w:rFonts w:ascii="Source Sans Pro" w:hAnsi="Source Sans Pro"/>
          <w:sz w:val="24"/>
          <w:szCs w:val="24"/>
        </w:rPr>
        <w:t xml:space="preserve">  </w:t>
      </w:r>
      <w:r w:rsidRPr="0078609B">
        <w:rPr>
          <w:rFonts w:ascii="Source Sans Pro" w:hAnsi="Source Sans Pro"/>
          <w:i/>
          <w:sz w:val="24"/>
          <w:szCs w:val="24"/>
        </w:rPr>
        <w:t>Provide learning, cultural, and social opportunities to the surrounding communities</w:t>
      </w:r>
    </w:p>
    <w:tbl>
      <w:tblPr>
        <w:tblStyle w:val="TableGrid"/>
        <w:tblW w:w="0" w:type="auto"/>
        <w:tblLook w:val="04A0" w:firstRow="1" w:lastRow="0" w:firstColumn="1" w:lastColumn="0" w:noHBand="0" w:noVBand="1"/>
      </w:tblPr>
      <w:tblGrid>
        <w:gridCol w:w="265"/>
        <w:gridCol w:w="9085"/>
      </w:tblGrid>
      <w:tr w:rsidRPr="0078609B" w:rsidR="004C6F97" w:rsidTr="00C44B70" w14:paraId="6AB972EE" w14:textId="77777777">
        <w:tc>
          <w:tcPr>
            <w:tcW w:w="9350" w:type="dxa"/>
            <w:gridSpan w:val="2"/>
            <w:tcBorders>
              <w:bottom w:val="nil"/>
            </w:tcBorders>
            <w:shd w:val="clear" w:color="auto" w:fill="002060"/>
            <w:vAlign w:val="center"/>
          </w:tcPr>
          <w:bookmarkEnd w:id="25"/>
          <w:p w:rsidRPr="0078609B" w:rsidR="004C6F97" w:rsidP="00C44B70" w:rsidRDefault="004C6F97" w14:paraId="501C5A1A" w14:textId="0604699A">
            <w:pPr>
              <w:spacing w:after="150"/>
              <w:rPr>
                <w:rFonts w:ascii="Source Sans Pro" w:hAnsi="Source Sans Pro"/>
                <w:b/>
                <w:szCs w:val="24"/>
              </w:rPr>
            </w:pPr>
            <w:r w:rsidRPr="0078609B">
              <w:rPr>
                <w:rFonts w:ascii="Source Sans Pro" w:hAnsi="Source Sans Pro"/>
                <w:b/>
                <w:szCs w:val="24"/>
              </w:rPr>
              <w:lastRenderedPageBreak/>
              <w:t xml:space="preserve">Goal </w:t>
            </w:r>
            <w:r w:rsidR="0078609B">
              <w:rPr>
                <w:rFonts w:ascii="Source Sans Pro" w:hAnsi="Source Sans Pro"/>
                <w:b/>
                <w:szCs w:val="24"/>
              </w:rPr>
              <w:t>2</w:t>
            </w:r>
            <w:r w:rsidRPr="0078609B">
              <w:rPr>
                <w:rFonts w:ascii="Source Sans Pro" w:hAnsi="Source Sans Pro"/>
                <w:b/>
                <w:szCs w:val="24"/>
              </w:rPr>
              <w:t xml:space="preserve"> KPIs</w:t>
            </w:r>
          </w:p>
        </w:tc>
      </w:tr>
      <w:tr w:rsidRPr="0078609B" w:rsidR="004C6F97" w:rsidTr="0078609B" w14:paraId="60075E7C" w14:textId="77777777">
        <w:trPr>
          <w:trHeight w:val="270"/>
        </w:trPr>
        <w:tc>
          <w:tcPr>
            <w:tcW w:w="265" w:type="dxa"/>
            <w:tcBorders>
              <w:top w:val="nil"/>
              <w:left w:val="nil"/>
              <w:bottom w:val="nil"/>
              <w:right w:val="nil"/>
            </w:tcBorders>
          </w:tcPr>
          <w:p w:rsidRPr="0078609B" w:rsidR="004C6F97" w:rsidP="00C44B70" w:rsidRDefault="004C6F97" w14:paraId="677B0C58"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76957DC8" w14:textId="77777777">
            <w:pPr>
              <w:spacing w:after="150"/>
              <w:rPr>
                <w:rFonts w:ascii="Source Sans Pro" w:hAnsi="Source Sans Pro"/>
                <w:szCs w:val="24"/>
              </w:rPr>
            </w:pPr>
            <w:r w:rsidRPr="0078609B">
              <w:rPr>
                <w:rFonts w:ascii="Source Sans Pro" w:hAnsi="Source Sans Pro"/>
                <w:szCs w:val="24"/>
              </w:rPr>
              <w:t>2.a:  Number of college-sponsored events for public education students</w:t>
            </w:r>
          </w:p>
        </w:tc>
      </w:tr>
      <w:tr w:rsidRPr="0078609B" w:rsidR="004C6F97" w:rsidTr="0078609B" w14:paraId="3B3CBF8E" w14:textId="77777777">
        <w:trPr>
          <w:trHeight w:val="270"/>
        </w:trPr>
        <w:tc>
          <w:tcPr>
            <w:tcW w:w="265" w:type="dxa"/>
            <w:tcBorders>
              <w:top w:val="nil"/>
              <w:left w:val="nil"/>
              <w:bottom w:val="nil"/>
              <w:right w:val="nil"/>
            </w:tcBorders>
          </w:tcPr>
          <w:p w:rsidRPr="0078609B" w:rsidR="004C6F97" w:rsidP="00C44B70" w:rsidRDefault="004C6F97" w14:paraId="15C0AC91"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BA8F146" w14:textId="77777777">
            <w:pPr>
              <w:spacing w:after="150"/>
              <w:rPr>
                <w:rFonts w:ascii="Source Sans Pro" w:hAnsi="Source Sans Pro"/>
                <w:szCs w:val="24"/>
              </w:rPr>
            </w:pPr>
            <w:r w:rsidRPr="0078609B">
              <w:rPr>
                <w:rFonts w:ascii="Source Sans Pro" w:hAnsi="Source Sans Pro"/>
                <w:szCs w:val="24"/>
              </w:rPr>
              <w:t>2.b:  Number of high school students enrolled in for-credit college courses</w:t>
            </w:r>
          </w:p>
        </w:tc>
      </w:tr>
      <w:tr w:rsidRPr="0078609B" w:rsidR="004C6F97" w:rsidTr="0078609B" w14:paraId="21811598" w14:textId="77777777">
        <w:trPr>
          <w:trHeight w:val="270"/>
        </w:trPr>
        <w:tc>
          <w:tcPr>
            <w:tcW w:w="265" w:type="dxa"/>
            <w:tcBorders>
              <w:top w:val="nil"/>
              <w:left w:val="nil"/>
              <w:bottom w:val="nil"/>
              <w:right w:val="nil"/>
            </w:tcBorders>
          </w:tcPr>
          <w:p w:rsidRPr="0078609B" w:rsidR="004C6F97" w:rsidP="00C44B70" w:rsidRDefault="004C6F97" w14:paraId="248D7C1C"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62DF099F" w14:textId="77777777">
            <w:pPr>
              <w:spacing w:after="150"/>
              <w:rPr>
                <w:rFonts w:ascii="Source Sans Pro" w:hAnsi="Source Sans Pro"/>
                <w:szCs w:val="24"/>
              </w:rPr>
            </w:pPr>
            <w:r w:rsidRPr="0078609B">
              <w:rPr>
                <w:rFonts w:ascii="Source Sans Pro" w:hAnsi="Source Sans Pro"/>
                <w:szCs w:val="24"/>
              </w:rPr>
              <w:t>2.c:  Number of cooperative education classes and/or events.</w:t>
            </w:r>
          </w:p>
        </w:tc>
      </w:tr>
      <w:tr w:rsidRPr="0078609B" w:rsidR="004C6F97" w:rsidTr="0078609B" w14:paraId="6C5E974C" w14:textId="77777777">
        <w:trPr>
          <w:trHeight w:val="270"/>
        </w:trPr>
        <w:tc>
          <w:tcPr>
            <w:tcW w:w="265" w:type="dxa"/>
            <w:tcBorders>
              <w:top w:val="nil"/>
              <w:left w:val="nil"/>
              <w:bottom w:val="nil"/>
              <w:right w:val="nil"/>
            </w:tcBorders>
          </w:tcPr>
          <w:p w:rsidRPr="0078609B" w:rsidR="004C6F97" w:rsidP="00C44B70" w:rsidRDefault="004C6F97" w14:paraId="70263338"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0487E4BB" w14:textId="77777777">
            <w:pPr>
              <w:spacing w:after="150"/>
              <w:rPr>
                <w:rFonts w:ascii="Source Sans Pro" w:hAnsi="Source Sans Pro"/>
                <w:szCs w:val="24"/>
              </w:rPr>
            </w:pPr>
            <w:r w:rsidRPr="0078609B">
              <w:rPr>
                <w:rFonts w:ascii="Source Sans Pro" w:hAnsi="Source Sans Pro"/>
                <w:szCs w:val="24"/>
              </w:rPr>
              <w:t>2.d:  Number of continuing education participants</w:t>
            </w:r>
          </w:p>
        </w:tc>
      </w:tr>
      <w:tr w:rsidRPr="0078609B" w:rsidR="004C6F97" w:rsidTr="0078609B" w14:paraId="7F6A2127" w14:textId="77777777">
        <w:trPr>
          <w:trHeight w:val="270"/>
        </w:trPr>
        <w:tc>
          <w:tcPr>
            <w:tcW w:w="265" w:type="dxa"/>
            <w:tcBorders>
              <w:top w:val="nil"/>
              <w:left w:val="nil"/>
              <w:bottom w:val="nil"/>
              <w:right w:val="nil"/>
            </w:tcBorders>
          </w:tcPr>
          <w:p w:rsidRPr="0078609B" w:rsidR="004C6F97" w:rsidP="00C44B70" w:rsidRDefault="004C6F97" w14:paraId="03DF35C0"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251DB309" w14:textId="77777777">
            <w:pPr>
              <w:spacing w:after="150"/>
              <w:rPr>
                <w:rFonts w:ascii="Source Sans Pro" w:hAnsi="Source Sans Pro"/>
                <w:szCs w:val="24"/>
              </w:rPr>
            </w:pPr>
            <w:r w:rsidRPr="0078609B">
              <w:rPr>
                <w:rFonts w:ascii="Source Sans Pro" w:hAnsi="Source Sans Pro"/>
                <w:szCs w:val="24"/>
              </w:rPr>
              <w:t>2.e:  Number of cultural events hosted by the Richfield and/or Ephraim campus</w:t>
            </w:r>
          </w:p>
        </w:tc>
      </w:tr>
    </w:tbl>
    <w:p w:rsidRPr="0078609B" w:rsidR="004C6F97" w:rsidP="004C6F97" w:rsidRDefault="004C6F97" w14:paraId="2586E0E9" w14:textId="77777777">
      <w:pPr>
        <w:rPr>
          <w:rFonts w:ascii="Source Sans Pro" w:hAnsi="Source Sans Pro"/>
          <w:sz w:val="24"/>
          <w:szCs w:val="24"/>
        </w:rPr>
      </w:pPr>
    </w:p>
    <w:p w:rsidRPr="00496168" w:rsidR="004C6F97" w:rsidP="004C6F97" w:rsidRDefault="004C6F97" w14:paraId="426F1B58" w14:textId="77777777">
      <w:pPr>
        <w:rPr>
          <w:rFonts w:ascii="Source Sans Pro" w:hAnsi="Source Sans Pro"/>
        </w:rPr>
      </w:pPr>
      <w:bookmarkStart w:name="_Hlk12204405" w:id="26"/>
      <w:r w:rsidRPr="00496168">
        <w:rPr>
          <w:rFonts w:ascii="Source Sans Pro" w:hAnsi="Source Sans Pro"/>
          <w:b/>
        </w:rPr>
        <w:t>Rationale:</w:t>
      </w:r>
      <w:r w:rsidRPr="00496168">
        <w:rPr>
          <w:rFonts w:ascii="Source Sans Pro" w:hAnsi="Source Sans Pro"/>
        </w:rPr>
        <w:t xml:space="preserve">  Snow College serves as the intellectual, artistic, musical, educational, and sports center of central Utah.  These indicators help determine the success to which the college embodies this designation.  Data regarding the number of college-sponsored secondary student events was traditionally available through the various host programs, departments, and/or divisions.  In 2018, a full-time K-16 Liaison position was created to align the educational goals of Snow College regional school districts, provide programmatic support to faculty hosting on-campus events, and serve as a clearinghouse for all outreach data.  Starting fall semester 2012, Snow College became the lead provider of concurrent or dual enrollment instruction to rural high schools throughout the state of Utah.  Snow College obtains this information using a fine-tuned course section numbering system, and uses the data to make budget, program, and curricular decisions.   Snow College’s Continuing Education office tracks the number of courses and participants each semester.  Snow College’s main campus in Ephraim is home to the Eccles Performing Arts Center which sponsors four high quality theatre and numerous musical productions each year.  The Richfield campus is home to the Sevier Valley Center that annually hosts a variety of athletic, concert, and commercial events.  Ticketing systems at both facilities allow the institution to track the type of event and the number of participants.</w:t>
      </w:r>
    </w:p>
    <w:bookmarkEnd w:id="26"/>
    <w:p w:rsidRPr="0078609B" w:rsidR="004C6F97" w:rsidP="004C6F97" w:rsidRDefault="004C6F97" w14:paraId="3B78CA7F" w14:textId="77777777">
      <w:pPr>
        <w:rPr>
          <w:rFonts w:ascii="Source Sans Pro" w:hAnsi="Source Sans Pro"/>
          <w:sz w:val="24"/>
          <w:szCs w:val="24"/>
        </w:rPr>
      </w:pPr>
    </w:p>
    <w:p w:rsidRPr="0078609B" w:rsidR="004C6F97" w:rsidP="004C6F97" w:rsidRDefault="004C6F97" w14:paraId="23FD4793" w14:textId="77777777">
      <w:pPr>
        <w:shd w:val="clear" w:color="auto" w:fill="FFFFFF"/>
        <w:spacing w:after="150" w:line="240" w:lineRule="auto"/>
        <w:rPr>
          <w:rFonts w:ascii="Source Sans Pro" w:hAnsi="Source Sans Pro"/>
          <w:i/>
          <w:sz w:val="24"/>
          <w:szCs w:val="24"/>
        </w:rPr>
      </w:pPr>
      <w:bookmarkStart w:name="_Hlk12204447" w:id="27"/>
      <w:r w:rsidRPr="0078609B">
        <w:rPr>
          <w:rFonts w:ascii="Source Sans Pro" w:hAnsi="Source Sans Pro"/>
          <w:b/>
          <w:sz w:val="24"/>
          <w:szCs w:val="24"/>
        </w:rPr>
        <w:t>Goal 3:</w:t>
      </w:r>
      <w:r w:rsidRPr="0078609B">
        <w:rPr>
          <w:rFonts w:ascii="Source Sans Pro" w:hAnsi="Source Sans Pro"/>
          <w:sz w:val="24"/>
          <w:szCs w:val="24"/>
        </w:rPr>
        <w:t xml:space="preserve">  </w:t>
      </w:r>
      <w:r w:rsidRPr="0078609B">
        <w:rPr>
          <w:rFonts w:ascii="Source Sans Pro" w:hAnsi="Source Sans Pro"/>
          <w:i/>
          <w:sz w:val="24"/>
          <w:szCs w:val="24"/>
        </w:rPr>
        <w:t>Provide stewardship toward a “sustainable region” based on educational opportunity/advancement and economic development.</w:t>
      </w:r>
    </w:p>
    <w:tbl>
      <w:tblPr>
        <w:tblStyle w:val="TableGrid"/>
        <w:tblW w:w="0" w:type="auto"/>
        <w:tblLook w:val="04A0" w:firstRow="1" w:lastRow="0" w:firstColumn="1" w:lastColumn="0" w:noHBand="0" w:noVBand="1"/>
      </w:tblPr>
      <w:tblGrid>
        <w:gridCol w:w="265"/>
        <w:gridCol w:w="9085"/>
      </w:tblGrid>
      <w:tr w:rsidRPr="0078609B" w:rsidR="004C6F97" w:rsidTr="00C44B70" w14:paraId="599858EA" w14:textId="77777777">
        <w:tc>
          <w:tcPr>
            <w:tcW w:w="9350" w:type="dxa"/>
            <w:gridSpan w:val="2"/>
            <w:tcBorders>
              <w:bottom w:val="nil"/>
            </w:tcBorders>
            <w:shd w:val="clear" w:color="auto" w:fill="002060"/>
            <w:vAlign w:val="center"/>
          </w:tcPr>
          <w:bookmarkEnd w:id="27"/>
          <w:p w:rsidRPr="0078609B" w:rsidR="004C6F97" w:rsidP="00C44B70" w:rsidRDefault="004C6F97" w14:paraId="46AF9949" w14:textId="31F00438">
            <w:pPr>
              <w:spacing w:after="150"/>
              <w:rPr>
                <w:rFonts w:ascii="Source Sans Pro" w:hAnsi="Source Sans Pro"/>
                <w:b/>
                <w:szCs w:val="24"/>
              </w:rPr>
            </w:pPr>
            <w:r w:rsidRPr="0078609B">
              <w:rPr>
                <w:rFonts w:ascii="Source Sans Pro" w:hAnsi="Source Sans Pro"/>
                <w:b/>
                <w:szCs w:val="24"/>
              </w:rPr>
              <w:t xml:space="preserve">Goal </w:t>
            </w:r>
            <w:r w:rsidR="0078609B">
              <w:rPr>
                <w:rFonts w:ascii="Source Sans Pro" w:hAnsi="Source Sans Pro"/>
                <w:b/>
                <w:szCs w:val="24"/>
              </w:rPr>
              <w:t>3</w:t>
            </w:r>
            <w:r w:rsidRPr="0078609B">
              <w:rPr>
                <w:rFonts w:ascii="Source Sans Pro" w:hAnsi="Source Sans Pro"/>
                <w:b/>
                <w:szCs w:val="24"/>
              </w:rPr>
              <w:t xml:space="preserve"> KPIs</w:t>
            </w:r>
          </w:p>
        </w:tc>
      </w:tr>
      <w:tr w:rsidRPr="0078609B" w:rsidR="004C6F97" w:rsidTr="0078609B" w14:paraId="6DD806F5" w14:textId="77777777">
        <w:trPr>
          <w:trHeight w:val="270"/>
        </w:trPr>
        <w:tc>
          <w:tcPr>
            <w:tcW w:w="265" w:type="dxa"/>
            <w:tcBorders>
              <w:top w:val="nil"/>
              <w:left w:val="nil"/>
              <w:bottom w:val="nil"/>
              <w:right w:val="nil"/>
            </w:tcBorders>
          </w:tcPr>
          <w:p w:rsidRPr="0078609B" w:rsidR="004C6F97" w:rsidP="00C44B70" w:rsidRDefault="004C6F97" w14:paraId="4497E937"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12DAC584" w14:textId="77777777">
            <w:pPr>
              <w:spacing w:after="150"/>
              <w:rPr>
                <w:rFonts w:ascii="Source Sans Pro" w:hAnsi="Source Sans Pro"/>
                <w:szCs w:val="24"/>
              </w:rPr>
            </w:pPr>
            <w:r w:rsidRPr="0078609B">
              <w:rPr>
                <w:rFonts w:ascii="Source Sans Pro" w:hAnsi="Source Sans Pro"/>
                <w:szCs w:val="24"/>
              </w:rPr>
              <w:t>3.a:  Number partnerships established with local business and industry.</w:t>
            </w:r>
          </w:p>
        </w:tc>
      </w:tr>
      <w:tr w:rsidRPr="0078609B" w:rsidR="004C6F97" w:rsidTr="0078609B" w14:paraId="3B056AD1" w14:textId="77777777">
        <w:trPr>
          <w:trHeight w:val="270"/>
        </w:trPr>
        <w:tc>
          <w:tcPr>
            <w:tcW w:w="265" w:type="dxa"/>
            <w:tcBorders>
              <w:top w:val="nil"/>
              <w:left w:val="nil"/>
              <w:bottom w:val="nil"/>
              <w:right w:val="nil"/>
            </w:tcBorders>
          </w:tcPr>
          <w:p w:rsidRPr="0078609B" w:rsidR="004C6F97" w:rsidP="00C44B70" w:rsidRDefault="004C6F97" w14:paraId="138FD314"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0FA1534D" w14:textId="77777777">
            <w:pPr>
              <w:spacing w:after="150"/>
              <w:rPr>
                <w:rFonts w:ascii="Source Sans Pro" w:hAnsi="Source Sans Pro"/>
                <w:szCs w:val="24"/>
              </w:rPr>
            </w:pPr>
            <w:r w:rsidRPr="0078609B">
              <w:rPr>
                <w:rFonts w:ascii="Source Sans Pro" w:hAnsi="Source Sans Pro"/>
                <w:szCs w:val="24"/>
              </w:rPr>
              <w:t>3.b:  Number of programs that support local workforce needs and economic development</w:t>
            </w:r>
          </w:p>
        </w:tc>
      </w:tr>
      <w:tr w:rsidRPr="0078609B" w:rsidR="004C6F97" w:rsidTr="0078609B" w14:paraId="7AE1AB14" w14:textId="77777777">
        <w:trPr>
          <w:trHeight w:val="270"/>
        </w:trPr>
        <w:tc>
          <w:tcPr>
            <w:tcW w:w="265" w:type="dxa"/>
            <w:tcBorders>
              <w:top w:val="nil"/>
              <w:left w:val="nil"/>
              <w:bottom w:val="nil"/>
              <w:right w:val="nil"/>
            </w:tcBorders>
          </w:tcPr>
          <w:p w:rsidRPr="0078609B" w:rsidR="004C6F97" w:rsidP="00C44B70" w:rsidRDefault="004C6F97" w14:paraId="59DFB675" w14:textId="77777777">
            <w:pPr>
              <w:spacing w:after="150"/>
              <w:rPr>
                <w:rFonts w:ascii="Source Sans Pro" w:hAnsi="Source Sans Pro"/>
                <w:szCs w:val="24"/>
              </w:rPr>
            </w:pPr>
          </w:p>
        </w:tc>
        <w:tc>
          <w:tcPr>
            <w:tcW w:w="9085" w:type="dxa"/>
            <w:tcBorders>
              <w:top w:val="single" w:color="auto" w:sz="4" w:space="0"/>
              <w:left w:val="nil"/>
              <w:bottom w:val="nil"/>
              <w:right w:val="nil"/>
            </w:tcBorders>
            <w:vAlign w:val="center"/>
          </w:tcPr>
          <w:p w:rsidRPr="0078609B" w:rsidR="004C6F97" w:rsidP="00C44B70" w:rsidRDefault="004C6F97" w14:paraId="76677ADF" w14:textId="77777777">
            <w:pPr>
              <w:spacing w:after="150"/>
              <w:rPr>
                <w:rFonts w:ascii="Source Sans Pro" w:hAnsi="Source Sans Pro"/>
                <w:szCs w:val="24"/>
              </w:rPr>
            </w:pPr>
            <w:r w:rsidRPr="0078609B">
              <w:rPr>
                <w:rFonts w:ascii="Source Sans Pro" w:hAnsi="Source Sans Pro"/>
                <w:szCs w:val="24"/>
              </w:rPr>
              <w:t>3.c:  Number of participants/students in economic partnership programs</w:t>
            </w:r>
          </w:p>
        </w:tc>
      </w:tr>
      <w:tr w:rsidRPr="0078609B" w:rsidR="004C6F97" w:rsidTr="0078609B" w14:paraId="70E35E5D" w14:textId="77777777">
        <w:trPr>
          <w:trHeight w:val="270"/>
        </w:trPr>
        <w:tc>
          <w:tcPr>
            <w:tcW w:w="265" w:type="dxa"/>
            <w:tcBorders>
              <w:top w:val="nil"/>
              <w:left w:val="nil"/>
              <w:bottom w:val="nil"/>
              <w:right w:val="nil"/>
            </w:tcBorders>
          </w:tcPr>
          <w:p w:rsidRPr="0078609B" w:rsidR="004C6F97" w:rsidP="00C44B70" w:rsidRDefault="004C6F97" w14:paraId="3E6D1806" w14:textId="77777777">
            <w:pPr>
              <w:spacing w:after="150"/>
              <w:rPr>
                <w:rFonts w:ascii="Source Sans Pro" w:hAnsi="Source Sans Pro"/>
                <w:szCs w:val="24"/>
              </w:rPr>
            </w:pPr>
          </w:p>
        </w:tc>
        <w:tc>
          <w:tcPr>
            <w:tcW w:w="9085" w:type="dxa"/>
            <w:tcBorders>
              <w:top w:val="nil"/>
              <w:left w:val="nil"/>
              <w:bottom w:val="single" w:color="auto" w:sz="4" w:space="0"/>
              <w:right w:val="nil"/>
            </w:tcBorders>
            <w:vAlign w:val="center"/>
          </w:tcPr>
          <w:p w:rsidRPr="0078609B" w:rsidR="004C6F97" w:rsidP="00C44B70" w:rsidRDefault="004C6F97" w14:paraId="7A3F7E76" w14:textId="77777777">
            <w:pPr>
              <w:spacing w:after="150"/>
              <w:rPr>
                <w:rFonts w:ascii="Source Sans Pro" w:hAnsi="Source Sans Pro"/>
                <w:szCs w:val="24"/>
              </w:rPr>
            </w:pPr>
            <w:r w:rsidRPr="0078609B">
              <w:rPr>
                <w:rFonts w:ascii="Source Sans Pro" w:hAnsi="Source Sans Pro"/>
                <w:szCs w:val="24"/>
              </w:rPr>
              <w:t>3.d:  Number of established K-16 initiatives and/or partnerships</w:t>
            </w:r>
          </w:p>
        </w:tc>
      </w:tr>
      <w:tr w:rsidRPr="0078609B" w:rsidR="004C6F97" w:rsidTr="0078609B" w14:paraId="2C9A8763" w14:textId="77777777">
        <w:trPr>
          <w:trHeight w:val="270"/>
        </w:trPr>
        <w:tc>
          <w:tcPr>
            <w:tcW w:w="265" w:type="dxa"/>
            <w:tcBorders>
              <w:top w:val="nil"/>
              <w:left w:val="nil"/>
              <w:bottom w:val="nil"/>
              <w:right w:val="nil"/>
            </w:tcBorders>
          </w:tcPr>
          <w:p w:rsidRPr="0078609B" w:rsidR="004C6F97" w:rsidP="00C44B70" w:rsidRDefault="004C6F97" w14:paraId="5DA80C65"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12F06D37" w14:textId="77777777">
            <w:pPr>
              <w:spacing w:after="150"/>
              <w:rPr>
                <w:rFonts w:ascii="Source Sans Pro" w:hAnsi="Source Sans Pro"/>
                <w:szCs w:val="24"/>
              </w:rPr>
            </w:pPr>
            <w:r w:rsidRPr="0078609B">
              <w:rPr>
                <w:rFonts w:ascii="Source Sans Pro" w:hAnsi="Source Sans Pro"/>
                <w:szCs w:val="24"/>
              </w:rPr>
              <w:t>3.e:  Number of hours provided by Custom Fit, Economic Development, or STIT programs.</w:t>
            </w:r>
          </w:p>
        </w:tc>
      </w:tr>
      <w:tr w:rsidRPr="0078609B" w:rsidR="004C6F97" w:rsidTr="0078609B" w14:paraId="04937F93" w14:textId="77777777">
        <w:trPr>
          <w:trHeight w:val="270"/>
        </w:trPr>
        <w:tc>
          <w:tcPr>
            <w:tcW w:w="265" w:type="dxa"/>
            <w:tcBorders>
              <w:top w:val="nil"/>
              <w:left w:val="nil"/>
              <w:bottom w:val="nil"/>
              <w:right w:val="nil"/>
            </w:tcBorders>
          </w:tcPr>
          <w:p w:rsidRPr="0078609B" w:rsidR="004C6F97" w:rsidP="00C44B70" w:rsidRDefault="004C6F97" w14:paraId="3F48A17A" w14:textId="77777777">
            <w:pPr>
              <w:spacing w:after="150"/>
              <w:rPr>
                <w:rFonts w:ascii="Source Sans Pro" w:hAnsi="Source Sans Pro"/>
                <w:szCs w:val="24"/>
              </w:rPr>
            </w:pPr>
          </w:p>
        </w:tc>
        <w:tc>
          <w:tcPr>
            <w:tcW w:w="9085" w:type="dxa"/>
            <w:tcBorders>
              <w:top w:val="single" w:color="auto" w:sz="4" w:space="0"/>
              <w:left w:val="nil"/>
              <w:bottom w:val="single" w:color="auto" w:sz="4" w:space="0"/>
              <w:right w:val="nil"/>
            </w:tcBorders>
            <w:vAlign w:val="center"/>
          </w:tcPr>
          <w:p w:rsidRPr="0078609B" w:rsidR="004C6F97" w:rsidP="00C44B70" w:rsidRDefault="004C6F97" w14:paraId="6067AE38" w14:textId="77777777">
            <w:pPr>
              <w:spacing w:after="150"/>
              <w:rPr>
                <w:rFonts w:ascii="Source Sans Pro" w:hAnsi="Source Sans Pro"/>
                <w:szCs w:val="24"/>
              </w:rPr>
            </w:pPr>
            <w:r w:rsidRPr="0078609B">
              <w:rPr>
                <w:rFonts w:ascii="Source Sans Pro" w:hAnsi="Source Sans Pro"/>
                <w:szCs w:val="24"/>
              </w:rPr>
              <w:t>3.f:  Number of people served by Custom Fit, Economic Development, or STIT programs.</w:t>
            </w:r>
          </w:p>
        </w:tc>
      </w:tr>
    </w:tbl>
    <w:p w:rsidRPr="0078609B" w:rsidR="004C6F97" w:rsidP="004C6F97" w:rsidRDefault="004C6F97" w14:paraId="2991ED17" w14:textId="77777777">
      <w:pPr>
        <w:rPr>
          <w:rFonts w:ascii="Source Sans Pro" w:hAnsi="Source Sans Pro"/>
          <w:sz w:val="24"/>
          <w:szCs w:val="24"/>
        </w:rPr>
      </w:pPr>
    </w:p>
    <w:p w:rsidRPr="00496168" w:rsidR="004C6F97" w:rsidP="00E16C75" w:rsidRDefault="004C6F97" w14:paraId="450EE956" w14:textId="28B26097">
      <w:pPr>
        <w:rPr>
          <w:rFonts w:ascii="Source Sans Pro" w:hAnsi="Source Sans Pro"/>
        </w:rPr>
      </w:pPr>
      <w:bookmarkStart w:name="_Hlk12204485" w:id="28"/>
      <w:r w:rsidRPr="00496168">
        <w:rPr>
          <w:rFonts w:ascii="Source Sans Pro" w:hAnsi="Source Sans Pro"/>
          <w:b/>
          <w:bCs/>
        </w:rPr>
        <w:t>Rationale:</w:t>
      </w:r>
      <w:r w:rsidRPr="00496168">
        <w:rPr>
          <w:rFonts w:ascii="Source Sans Pro" w:hAnsi="Source Sans Pro"/>
        </w:rPr>
        <w:t xml:space="preserve">  Snow College actively partners with central Utah’s Six County Association of Governments (AOG) on many projects that enhance the local labor market and expand regional economic activity.  Snow College also actively supports the state of Utah’s 2020 economic plan by improving existing and developing new degree pathways.  Degree, partnership, and participant data was traditionally collected from distinct career and technical education programs.  Starting in 2019, this data is centrally collected and reported by the newly established Economic Development Liaison office.  Data regarding the number of K-16 partnerships and/or initiatives (such as our math pathways) is coordinated through the college’s K-16 Liaison.  Additional information regarding vocational outreach to business and industry is collected through the institution’s Short-Term Intensive Training (STIT) and Custom Fit programs.  Snow College uses this information to better align traditional and new program offerings with local business and industry needs and track the college’s impact on regional economic activity.</w:t>
      </w:r>
      <w:bookmarkEnd w:id="28"/>
    </w:p>
    <w:p w:rsidRPr="0078609B" w:rsidR="006B0BF6" w:rsidP="00EA47C9" w:rsidRDefault="008E3538" w14:paraId="1C6E059E" w14:textId="2471AE3F">
      <w:pPr>
        <w:shd w:val="clear" w:color="auto" w:fill="FFFFFF"/>
        <w:spacing w:after="150" w:line="240" w:lineRule="auto"/>
        <w:rPr>
          <w:rFonts w:ascii="Source Sans Pro" w:hAnsi="Source Sans Pro"/>
          <w:sz w:val="24"/>
          <w:szCs w:val="24"/>
        </w:rPr>
      </w:pPr>
      <w:r w:rsidRPr="00496168">
        <w:rPr>
          <w:rFonts w:ascii="Source Sans Pro" w:hAnsi="Source Sans Pro"/>
        </w:rPr>
        <w:t>In spring</w:t>
      </w:r>
      <w:r w:rsidRPr="00496168" w:rsidR="006859AB">
        <w:rPr>
          <w:rFonts w:ascii="Source Sans Pro" w:hAnsi="Source Sans Pro"/>
        </w:rPr>
        <w:t xml:space="preserve"> 2020, Snow College reviewed and revised its Strategic Plan.</w:t>
      </w:r>
      <w:r w:rsidRPr="00496168">
        <w:rPr>
          <w:rFonts w:ascii="Source Sans Pro" w:hAnsi="Source Sans Pro"/>
        </w:rPr>
        <w:t xml:space="preserve">  The new 2020 Strategic Plan was ratified by the Snow College Board of Trustees summer 2020 and the Utah State Board of Regents </w:t>
      </w:r>
      <w:r w:rsidRPr="00496168" w:rsidR="00ED30E8">
        <w:rPr>
          <w:rFonts w:ascii="Source Sans Pro" w:hAnsi="Source Sans Pro"/>
        </w:rPr>
        <w:t>summer 2020.  It was presented to the Snow College community in August 2020.</w:t>
      </w:r>
      <w:r w:rsidRPr="00496168">
        <w:rPr>
          <w:rFonts w:ascii="Source Sans Pro" w:hAnsi="Source Sans Pro"/>
        </w:rPr>
        <w:t xml:space="preserve"> </w:t>
      </w:r>
      <w:r w:rsidRPr="00496168" w:rsidR="006859AB">
        <w:rPr>
          <w:rFonts w:ascii="Source Sans Pro" w:hAnsi="Source Sans Pro"/>
        </w:rPr>
        <w:t xml:space="preserve">  In concert with NWCUU’s </w:t>
      </w:r>
      <w:r w:rsidRPr="00496168" w:rsidR="00E16C75">
        <w:rPr>
          <w:rFonts w:ascii="Source Sans Pro" w:hAnsi="Source Sans Pro"/>
        </w:rPr>
        <w:t xml:space="preserve">revised </w:t>
      </w:r>
      <w:r w:rsidRPr="00496168" w:rsidR="006859AB">
        <w:rPr>
          <w:rFonts w:ascii="Source Sans Pro" w:hAnsi="Source Sans Pro"/>
        </w:rPr>
        <w:t xml:space="preserve">2020 standards, the institution plans to </w:t>
      </w:r>
      <w:r w:rsidRPr="00496168" w:rsidR="00E16C75">
        <w:rPr>
          <w:rFonts w:ascii="Source Sans Pro" w:hAnsi="Source Sans Pro"/>
        </w:rPr>
        <w:t xml:space="preserve">start </w:t>
      </w:r>
      <w:r w:rsidRPr="00496168" w:rsidR="0095701C">
        <w:rPr>
          <w:rFonts w:ascii="Source Sans Pro" w:hAnsi="Source Sans Pro"/>
        </w:rPr>
        <w:t xml:space="preserve">its new accreditation cycle by </w:t>
      </w:r>
      <w:r w:rsidRPr="00496168" w:rsidR="006859AB">
        <w:rPr>
          <w:rFonts w:ascii="Source Sans Pro" w:hAnsi="Source Sans Pro"/>
        </w:rPr>
        <w:t>develop</w:t>
      </w:r>
      <w:r w:rsidRPr="00496168" w:rsidR="0095701C">
        <w:rPr>
          <w:rFonts w:ascii="Source Sans Pro" w:hAnsi="Source Sans Pro"/>
        </w:rPr>
        <w:t>ing</w:t>
      </w:r>
      <w:r w:rsidRPr="00496168" w:rsidR="006859AB">
        <w:rPr>
          <w:rFonts w:ascii="Source Sans Pro" w:hAnsi="Source Sans Pro"/>
        </w:rPr>
        <w:t xml:space="preserve"> benchmarks and measures consistent with the goals</w:t>
      </w:r>
      <w:r w:rsidRPr="00496168" w:rsidR="009B6DFE">
        <w:rPr>
          <w:rFonts w:ascii="Source Sans Pro" w:hAnsi="Source Sans Pro"/>
        </w:rPr>
        <w:t xml:space="preserve"> and</w:t>
      </w:r>
      <w:r w:rsidRPr="00496168" w:rsidR="006859AB">
        <w:rPr>
          <w:rFonts w:ascii="Source Sans Pro" w:hAnsi="Source Sans Pro"/>
        </w:rPr>
        <w:t xml:space="preserve"> themes of the institution’s 2020 Strategic Plan.</w:t>
      </w:r>
      <w:r w:rsidRPr="0078609B" w:rsidR="00287A61">
        <w:rPr>
          <w:rFonts w:ascii="Source Sans Pro" w:hAnsi="Source Sans Pro"/>
          <w:sz w:val="24"/>
          <w:szCs w:val="24"/>
        </w:rPr>
        <w:br/>
      </w:r>
    </w:p>
    <w:p w:rsidRPr="0078609B" w:rsidR="008C3E0A" w:rsidP="008C3E0A" w:rsidRDefault="008C3E0A" w14:paraId="46286774" w14:textId="77777777">
      <w:pPr>
        <w:rPr>
          <w:rFonts w:ascii="Source Sans Pro" w:hAnsi="Source Sans Pro"/>
          <w:b/>
          <w:sz w:val="24"/>
          <w:szCs w:val="24"/>
        </w:rPr>
      </w:pPr>
      <w:r w:rsidRPr="0078609B">
        <w:rPr>
          <w:rFonts w:ascii="Source Sans Pro" w:hAnsi="Source Sans Pro"/>
          <w:b/>
          <w:sz w:val="24"/>
          <w:szCs w:val="24"/>
        </w:rPr>
        <w:t>1.B.3 The institution provides evidence that its planning process is inclusive and offers opportunities for comment by appropriate constituencies, allocates necessary resources, and leads to improvement of institutional effectiveness.</w:t>
      </w:r>
    </w:p>
    <w:p w:rsidRPr="00496168" w:rsidR="00247731" w:rsidP="00247731" w:rsidRDefault="006874D0" w14:paraId="1DC119D1" w14:textId="29A95AE4">
      <w:pPr>
        <w:pStyle w:val="NormalWeb"/>
        <w:shd w:val="clear" w:color="auto" w:fill="FFFFFF"/>
        <w:spacing w:before="0" w:beforeAutospacing="0"/>
        <w:rPr>
          <w:rFonts w:ascii="Source Sans Pro" w:hAnsi="Source Sans Pro"/>
          <w:bCs/>
          <w:sz w:val="22"/>
          <w:szCs w:val="22"/>
        </w:rPr>
      </w:pPr>
      <w:r w:rsidRPr="00496168">
        <w:rPr>
          <w:rFonts w:ascii="Source Sans Pro" w:hAnsi="Source Sans Pro"/>
          <w:bCs/>
          <w:sz w:val="22"/>
          <w:szCs w:val="22"/>
        </w:rPr>
        <w:t>According to the Chronicle for Higher Education, a</w:t>
      </w:r>
      <w:r w:rsidRPr="00496168" w:rsidR="00F902BC">
        <w:rPr>
          <w:rFonts w:ascii="Source Sans Pro" w:hAnsi="Source Sans Pro"/>
          <w:bCs/>
          <w:sz w:val="22"/>
          <w:szCs w:val="22"/>
        </w:rPr>
        <w:t xml:space="preserve"> shared governance model in higher education accounts for two important concepts: (1) it gives various groups of people a share in key decision-making</w:t>
      </w:r>
      <w:r w:rsidRPr="00496168" w:rsidR="00A7114C">
        <w:rPr>
          <w:rFonts w:ascii="Source Sans Pro" w:hAnsi="Source Sans Pro"/>
          <w:bCs/>
          <w:sz w:val="22"/>
          <w:szCs w:val="22"/>
        </w:rPr>
        <w:t xml:space="preserve"> either through elected or appointed representation; (2) it gives certain constituencies the primary responsibility for specific areas of decision-making</w:t>
      </w:r>
      <w:r w:rsidRPr="00496168" w:rsidR="003F7CEF">
        <w:rPr>
          <w:rFonts w:ascii="Source Sans Pro" w:hAnsi="Source Sans Pro"/>
          <w:bCs/>
          <w:sz w:val="22"/>
          <w:szCs w:val="22"/>
        </w:rPr>
        <w:t xml:space="preserve">.  Snow College operates under a shared governance model </w:t>
      </w:r>
      <w:r w:rsidRPr="00496168" w:rsidR="00453F47">
        <w:rPr>
          <w:rFonts w:ascii="Source Sans Pro" w:hAnsi="Source Sans Pro"/>
          <w:bCs/>
          <w:sz w:val="22"/>
          <w:szCs w:val="22"/>
        </w:rPr>
        <w:t>by awarding faculty decision-making authority</w:t>
      </w:r>
      <w:r w:rsidRPr="00496168" w:rsidR="005A0740">
        <w:rPr>
          <w:rFonts w:ascii="Source Sans Pro" w:hAnsi="Source Sans Pro"/>
          <w:bCs/>
          <w:sz w:val="22"/>
          <w:szCs w:val="22"/>
        </w:rPr>
        <w:t xml:space="preserve"> on curricula</w:t>
      </w:r>
      <w:r w:rsidRPr="00496168" w:rsidR="005C20F2">
        <w:rPr>
          <w:rFonts w:ascii="Source Sans Pro" w:hAnsi="Source Sans Pro"/>
          <w:bCs/>
          <w:sz w:val="22"/>
          <w:szCs w:val="22"/>
        </w:rPr>
        <w:t xml:space="preserve">r </w:t>
      </w:r>
      <w:r w:rsidRPr="00496168" w:rsidR="007C4D3B">
        <w:rPr>
          <w:rFonts w:ascii="Source Sans Pro" w:hAnsi="Source Sans Pro"/>
          <w:bCs/>
          <w:sz w:val="22"/>
          <w:szCs w:val="22"/>
        </w:rPr>
        <w:t>reviews</w:t>
      </w:r>
      <w:r w:rsidRPr="00496168" w:rsidR="00875D3D">
        <w:rPr>
          <w:rFonts w:ascii="Source Sans Pro" w:hAnsi="Source Sans Pro"/>
          <w:bCs/>
          <w:sz w:val="22"/>
          <w:szCs w:val="22"/>
        </w:rPr>
        <w:t xml:space="preserve">, syllabi </w:t>
      </w:r>
      <w:r w:rsidRPr="00496168" w:rsidR="00C4259B">
        <w:rPr>
          <w:rFonts w:ascii="Source Sans Pro" w:hAnsi="Source Sans Pro"/>
          <w:bCs/>
          <w:sz w:val="22"/>
          <w:szCs w:val="22"/>
        </w:rPr>
        <w:t>approvals, tenure</w:t>
      </w:r>
      <w:r w:rsidRPr="00496168" w:rsidR="00F505FC">
        <w:rPr>
          <w:rFonts w:ascii="Source Sans Pro" w:hAnsi="Source Sans Pro"/>
          <w:bCs/>
          <w:sz w:val="22"/>
          <w:szCs w:val="22"/>
        </w:rPr>
        <w:t xml:space="preserve"> awards, and rank advancements.  </w:t>
      </w:r>
      <w:r w:rsidRPr="00496168" w:rsidR="00247731">
        <w:rPr>
          <w:rFonts w:ascii="Source Sans Pro" w:hAnsi="Source Sans Pro"/>
          <w:bCs/>
          <w:sz w:val="22"/>
          <w:szCs w:val="22"/>
        </w:rPr>
        <w:t>In particular, t</w:t>
      </w:r>
      <w:r w:rsidRPr="00496168" w:rsidR="00F505FC">
        <w:rPr>
          <w:rFonts w:ascii="Source Sans Pro" w:hAnsi="Source Sans Pro"/>
          <w:bCs/>
          <w:sz w:val="22"/>
          <w:szCs w:val="22"/>
        </w:rPr>
        <w:t>he Snow College Faculty Senate</w:t>
      </w:r>
      <w:r w:rsidRPr="00496168" w:rsidR="00247731">
        <w:rPr>
          <w:rFonts w:ascii="Source Sans Pro" w:hAnsi="Source Sans Pro"/>
          <w:bCs/>
          <w:sz w:val="22"/>
          <w:szCs w:val="22"/>
        </w:rPr>
        <w:t xml:space="preserve"> serves a partner to administration, trustees, and staff by representing “the faculty in the policy-making process of the College” (Snow College Faculty Senate By-Laws) and promoting the mission fulfillment in the areas of  academic freedom, curriculum, degree and certificate requirements, educational program development, standards/policies regarding student preparation and success, governance structures related to faculty roles, academic standards, faculty advancement and tenure, and professional development.</w:t>
      </w:r>
    </w:p>
    <w:p w:rsidRPr="00496168" w:rsidR="00247731" w:rsidP="00247731" w:rsidRDefault="00AD4168" w14:paraId="6110B026" w14:textId="2264B661">
      <w:pPr>
        <w:pStyle w:val="NormalWeb"/>
        <w:shd w:val="clear" w:color="auto" w:fill="FFFFFF"/>
        <w:spacing w:before="0" w:beforeAutospacing="0"/>
        <w:rPr>
          <w:rFonts w:ascii="Source Sans Pro" w:hAnsi="Source Sans Pro"/>
          <w:bCs/>
          <w:sz w:val="22"/>
          <w:szCs w:val="22"/>
        </w:rPr>
      </w:pPr>
      <w:r w:rsidRPr="00496168">
        <w:rPr>
          <w:rFonts w:ascii="Source Sans Pro" w:hAnsi="Source Sans Pro"/>
          <w:bCs/>
          <w:sz w:val="22"/>
          <w:szCs w:val="22"/>
        </w:rPr>
        <w:t xml:space="preserve">Snow College’s policy and policy review process (Policy #101) governs the process by which institutional policy is developed, revised, and consistently reviewed in a manner that is transparent, collaborative, efficient, and supportive of institutional integrity.  Any member of the college community may propose new or revised policy to the College Council (a comprehensive of faculty, staff, and administrative personnel).  Once approved, college employees have thirty days to review </w:t>
      </w:r>
      <w:r w:rsidRPr="00496168">
        <w:rPr>
          <w:rFonts w:ascii="Source Sans Pro" w:hAnsi="Source Sans Pro"/>
          <w:bCs/>
          <w:sz w:val="22"/>
          <w:szCs w:val="22"/>
        </w:rPr>
        <w:lastRenderedPageBreak/>
        <w:t xml:space="preserve">and provide written feedback to the policy sponsor and College Council before the final, </w:t>
      </w:r>
      <w:r w:rsidRPr="00496168" w:rsidR="00496168">
        <w:rPr>
          <w:rFonts w:ascii="Source Sans Pro" w:hAnsi="Source Sans Pro"/>
          <w:bCs/>
          <w:sz w:val="22"/>
          <w:szCs w:val="22"/>
        </w:rPr>
        <w:t>fully vetted</w:t>
      </w:r>
      <w:r w:rsidRPr="00496168">
        <w:rPr>
          <w:rFonts w:ascii="Source Sans Pro" w:hAnsi="Source Sans Pro"/>
          <w:bCs/>
          <w:sz w:val="22"/>
          <w:szCs w:val="22"/>
        </w:rPr>
        <w:t>, policy is submitted to the Snow College Board of Trustees.</w:t>
      </w:r>
    </w:p>
    <w:p w:rsidRPr="00496168" w:rsidR="00F505FC" w:rsidP="001F7C8A" w:rsidRDefault="00AD4168" w14:paraId="210273EA" w14:textId="283D03ED">
      <w:pPr>
        <w:pStyle w:val="NormalWeb"/>
        <w:shd w:val="clear" w:color="auto" w:fill="FFFFFF"/>
        <w:spacing w:before="0" w:beforeAutospacing="0"/>
        <w:rPr>
          <w:rFonts w:ascii="Source Sans Pro" w:hAnsi="Source Sans Pro"/>
          <w:bCs/>
          <w:sz w:val="22"/>
          <w:szCs w:val="22"/>
        </w:rPr>
      </w:pPr>
      <w:r w:rsidRPr="00496168">
        <w:rPr>
          <w:rFonts w:ascii="Source Sans Pro" w:hAnsi="Source Sans Pro"/>
          <w:bCs/>
          <w:sz w:val="22"/>
          <w:szCs w:val="22"/>
        </w:rPr>
        <w:t>Beginning in 201</w:t>
      </w:r>
      <w:r w:rsidRPr="00496168" w:rsidR="00D8496C">
        <w:rPr>
          <w:rFonts w:ascii="Source Sans Pro" w:hAnsi="Source Sans Pro"/>
          <w:bCs/>
          <w:sz w:val="22"/>
          <w:szCs w:val="22"/>
        </w:rPr>
        <w:t>8</w:t>
      </w:r>
      <w:r w:rsidRPr="00496168">
        <w:rPr>
          <w:rFonts w:ascii="Source Sans Pro" w:hAnsi="Source Sans Pro"/>
          <w:bCs/>
          <w:sz w:val="22"/>
          <w:szCs w:val="22"/>
        </w:rPr>
        <w:t>, Snow College</w:t>
      </w:r>
      <w:r w:rsidRPr="00496168" w:rsidR="00D8496C">
        <w:rPr>
          <w:rFonts w:ascii="Source Sans Pro" w:hAnsi="Source Sans Pro"/>
          <w:bCs/>
          <w:sz w:val="22"/>
          <w:szCs w:val="22"/>
        </w:rPr>
        <w:t xml:space="preserve"> implemented a Budget Task Force as a standing committee that provides a democratized, transparent, and open process by which budget recommendations are </w:t>
      </w:r>
      <w:r w:rsidRPr="00496168" w:rsidR="00496168">
        <w:rPr>
          <w:rFonts w:ascii="Source Sans Pro" w:hAnsi="Source Sans Pro"/>
          <w:bCs/>
          <w:sz w:val="22"/>
          <w:szCs w:val="22"/>
        </w:rPr>
        <w:t>made</w:t>
      </w:r>
      <w:r w:rsidRPr="00496168" w:rsidR="00D8496C">
        <w:rPr>
          <w:rFonts w:ascii="Source Sans Pro" w:hAnsi="Source Sans Pro"/>
          <w:bCs/>
          <w:sz w:val="22"/>
          <w:szCs w:val="22"/>
        </w:rPr>
        <w:t xml:space="preserve"> to the college President and Board of Trustees (Budget Task Force Charter).  Budget Task Force membership represents administrative, faculty and staff personnel from both the Ephraim and Richfield campus, each serving for a term of two consecutive years.</w:t>
      </w:r>
    </w:p>
    <w:p w:rsidRPr="00496168" w:rsidR="00F505FC" w:rsidP="004F4639" w:rsidRDefault="00F505FC" w14:paraId="1CDD1DC2" w14:textId="2CB01F6A">
      <w:pPr>
        <w:rPr>
          <w:rFonts w:ascii="Source Sans Pro" w:hAnsi="Source Sans Pro"/>
          <w:bCs/>
        </w:rPr>
      </w:pPr>
      <w:r w:rsidRPr="00496168">
        <w:rPr>
          <w:rFonts w:ascii="Source Sans Pro" w:hAnsi="Source Sans Pro"/>
          <w:bCs/>
        </w:rPr>
        <w:t xml:space="preserve">In addition, faculty </w:t>
      </w:r>
      <w:r w:rsidRPr="00496168" w:rsidR="007C4D3B">
        <w:rPr>
          <w:rFonts w:ascii="Source Sans Pro" w:hAnsi="Source Sans Pro"/>
          <w:bCs/>
        </w:rPr>
        <w:t xml:space="preserve">and staff are well represented on various </w:t>
      </w:r>
      <w:r w:rsidRPr="00496168" w:rsidR="00C4259B">
        <w:rPr>
          <w:rFonts w:ascii="Source Sans Pro" w:hAnsi="Source Sans Pro"/>
          <w:bCs/>
        </w:rPr>
        <w:t xml:space="preserve">standing and </w:t>
      </w:r>
      <w:r w:rsidRPr="00496168" w:rsidR="007C4D3B">
        <w:rPr>
          <w:rFonts w:ascii="Source Sans Pro" w:hAnsi="Source Sans Pro"/>
          <w:bCs/>
        </w:rPr>
        <w:t>ad hoc committees</w:t>
      </w:r>
      <w:r w:rsidRPr="00496168" w:rsidR="001F7C8A">
        <w:rPr>
          <w:rFonts w:ascii="Source Sans Pro" w:hAnsi="Source Sans Pro"/>
          <w:bCs/>
        </w:rPr>
        <w:t xml:space="preserve"> such as strategic enrollment management, strategic planning, hiring, student academic standards, and emergency planning.  Snow College also seeks input from external stakeholder using regular </w:t>
      </w:r>
      <w:r w:rsidRPr="00496168" w:rsidR="0078609B">
        <w:rPr>
          <w:rFonts w:ascii="Source Sans Pro" w:hAnsi="Source Sans Pro"/>
          <w:bCs/>
        </w:rPr>
        <w:t>meetings with area economic development directors, K-16 educational professionals, and local civic leaders.</w:t>
      </w:r>
    </w:p>
    <w:p w:rsidRPr="00496168" w:rsidR="00107416" w:rsidP="004F4639" w:rsidRDefault="00107416" w14:paraId="36070859" w14:textId="2E3F1543">
      <w:pPr>
        <w:rPr>
          <w:rFonts w:ascii="Source Sans Pro" w:hAnsi="Source Sans Pro"/>
          <w:bCs/>
        </w:rPr>
      </w:pPr>
      <w:r w:rsidRPr="00496168">
        <w:rPr>
          <w:rFonts w:ascii="Source Sans Pro" w:hAnsi="Source Sans Pro"/>
          <w:bCs/>
        </w:rPr>
        <w:t>Prior to the commencement of</w:t>
      </w:r>
      <w:r w:rsidRPr="00496168" w:rsidR="001F7C8A">
        <w:rPr>
          <w:rFonts w:ascii="Source Sans Pro" w:hAnsi="Source Sans Pro"/>
          <w:bCs/>
        </w:rPr>
        <w:t xml:space="preserve"> each</w:t>
      </w:r>
      <w:r w:rsidRPr="00496168">
        <w:rPr>
          <w:rFonts w:ascii="Source Sans Pro" w:hAnsi="Source Sans Pro"/>
          <w:bCs/>
        </w:rPr>
        <w:t xml:space="preserve"> fall semester, Snow College hosts </w:t>
      </w:r>
      <w:r w:rsidRPr="00496168" w:rsidR="00E32BC6">
        <w:rPr>
          <w:rFonts w:ascii="Source Sans Pro" w:hAnsi="Source Sans Pro"/>
          <w:bCs/>
        </w:rPr>
        <w:t xml:space="preserve">a campus-wide assembly at which college information, progress, and planning is shared with faculty and staff.  </w:t>
      </w:r>
      <w:r w:rsidRPr="00496168" w:rsidR="000C1CC5">
        <w:rPr>
          <w:rFonts w:ascii="Source Sans Pro" w:hAnsi="Source Sans Pro"/>
          <w:bCs/>
        </w:rPr>
        <w:t xml:space="preserve">Additional town halls and open assemblies are held </w:t>
      </w:r>
      <w:r w:rsidRPr="00496168" w:rsidR="00550D9B">
        <w:rPr>
          <w:rFonts w:ascii="Source Sans Pro" w:hAnsi="Source Sans Pro"/>
          <w:bCs/>
        </w:rPr>
        <w:t xml:space="preserve">monthly throughout fall and spring semester where all college personnel and </w:t>
      </w:r>
      <w:r w:rsidRPr="00496168" w:rsidR="003C504E">
        <w:rPr>
          <w:rFonts w:ascii="Source Sans Pro" w:hAnsi="Source Sans Pro"/>
          <w:bCs/>
        </w:rPr>
        <w:t xml:space="preserve">other </w:t>
      </w:r>
      <w:r w:rsidRPr="00496168" w:rsidR="00550D9B">
        <w:rPr>
          <w:rFonts w:ascii="Source Sans Pro" w:hAnsi="Source Sans Pro"/>
          <w:bCs/>
        </w:rPr>
        <w:t>interested external parties can receive up-to-date information</w:t>
      </w:r>
      <w:r w:rsidRPr="00496168" w:rsidR="001F33BA">
        <w:rPr>
          <w:rFonts w:ascii="Source Sans Pro" w:hAnsi="Source Sans Pro"/>
          <w:bCs/>
        </w:rPr>
        <w:t xml:space="preserve"> and provide feedback on key college issues.  </w:t>
      </w:r>
      <w:r w:rsidRPr="00496168" w:rsidR="003D07BA">
        <w:rPr>
          <w:rFonts w:ascii="Source Sans Pro" w:hAnsi="Source Sans Pro"/>
          <w:bCs/>
        </w:rPr>
        <w:t>Separate meetings are held on the Richfield and Ephraim campuses to ensure</w:t>
      </w:r>
      <w:r w:rsidRPr="00496168" w:rsidR="003A0B35">
        <w:rPr>
          <w:rFonts w:ascii="Source Sans Pro" w:hAnsi="Source Sans Pro"/>
          <w:bCs/>
        </w:rPr>
        <w:t xml:space="preserve"> that all college personnel have a chance to attend.  Minutes or information briefs and any presentations </w:t>
      </w:r>
      <w:r w:rsidRPr="00496168" w:rsidR="00393547">
        <w:rPr>
          <w:rFonts w:ascii="Source Sans Pro" w:hAnsi="Source Sans Pro"/>
          <w:bCs/>
        </w:rPr>
        <w:t xml:space="preserve">are subsequently published on the Snow College website at </w:t>
      </w:r>
      <w:r w:rsidRPr="00496168" w:rsidR="00393547">
        <w:rPr>
          <w:rFonts w:ascii="Source Sans Pro" w:hAnsi="Source Sans Pro"/>
          <w:bCs/>
          <w:highlight w:val="yellow"/>
        </w:rPr>
        <w:t>XXXXX.</w:t>
      </w:r>
    </w:p>
    <w:p w:rsidRPr="00496168" w:rsidR="009A408D" w:rsidP="004F4639" w:rsidRDefault="009A408D" w14:paraId="39C628EB" w14:textId="3896ADFD">
      <w:pPr>
        <w:rPr>
          <w:rFonts w:ascii="Source Sans Pro" w:hAnsi="Source Sans Pro"/>
          <w:bCs/>
        </w:rPr>
      </w:pPr>
      <w:r w:rsidRPr="00496168">
        <w:rPr>
          <w:rFonts w:ascii="Source Sans Pro" w:hAnsi="Source Sans Pro"/>
          <w:bCs/>
        </w:rPr>
        <w:t xml:space="preserve">At the beginning of the COVID-19 pandemic, </w:t>
      </w:r>
      <w:r w:rsidRPr="00496168" w:rsidR="00CF09CD">
        <w:rPr>
          <w:rFonts w:ascii="Source Sans Pro" w:hAnsi="Source Sans Pro"/>
          <w:bCs/>
        </w:rPr>
        <w:t xml:space="preserve">President Cook </w:t>
      </w:r>
      <w:r w:rsidRPr="00496168" w:rsidR="00272DC3">
        <w:rPr>
          <w:rFonts w:ascii="Source Sans Pro" w:hAnsi="Source Sans Pro"/>
          <w:bCs/>
        </w:rPr>
        <w:t xml:space="preserve">used distance technology (Microsoft Teams) to </w:t>
      </w:r>
      <w:r w:rsidRPr="00496168" w:rsidR="00A77089">
        <w:rPr>
          <w:rFonts w:ascii="Source Sans Pro" w:hAnsi="Source Sans Pro"/>
          <w:bCs/>
        </w:rPr>
        <w:t xml:space="preserve">apprise college personnel and the surrounding community </w:t>
      </w:r>
      <w:r w:rsidRPr="00496168" w:rsidR="00A14FDC">
        <w:rPr>
          <w:rFonts w:ascii="Source Sans Pro" w:hAnsi="Source Sans Pro"/>
          <w:bCs/>
        </w:rPr>
        <w:t>with vital health information</w:t>
      </w:r>
      <w:r w:rsidRPr="00496168" w:rsidR="00BB07BA">
        <w:rPr>
          <w:rFonts w:ascii="Source Sans Pro" w:hAnsi="Source Sans Pro"/>
          <w:bCs/>
        </w:rPr>
        <w:t xml:space="preserve"> </w:t>
      </w:r>
      <w:r w:rsidRPr="00496168" w:rsidR="00377C19">
        <w:rPr>
          <w:rFonts w:ascii="Source Sans Pro" w:hAnsi="Source Sans Pro"/>
          <w:bCs/>
        </w:rPr>
        <w:t xml:space="preserve">and the </w:t>
      </w:r>
      <w:r w:rsidRPr="00496168" w:rsidR="00A77089">
        <w:rPr>
          <w:rFonts w:ascii="Source Sans Pro" w:hAnsi="Source Sans Pro"/>
          <w:bCs/>
        </w:rPr>
        <w:t>institution’s respons</w:t>
      </w:r>
      <w:r w:rsidRPr="00496168" w:rsidR="00425B60">
        <w:rPr>
          <w:rFonts w:ascii="Source Sans Pro" w:hAnsi="Source Sans Pro"/>
          <w:bCs/>
        </w:rPr>
        <w:t>e (planning) given</w:t>
      </w:r>
      <w:r w:rsidRPr="00496168" w:rsidR="009E1615">
        <w:rPr>
          <w:rFonts w:ascii="Source Sans Pro" w:hAnsi="Source Sans Pro"/>
          <w:bCs/>
        </w:rPr>
        <w:t xml:space="preserve"> the changing </w:t>
      </w:r>
      <w:r w:rsidRPr="00496168" w:rsidR="00425B60">
        <w:rPr>
          <w:rFonts w:ascii="Source Sans Pro" w:hAnsi="Source Sans Pro"/>
          <w:bCs/>
        </w:rPr>
        <w:t xml:space="preserve">environmental and economic landscape.  </w:t>
      </w:r>
      <w:r w:rsidRPr="00496168" w:rsidR="00E1247A">
        <w:rPr>
          <w:rFonts w:ascii="Source Sans Pro" w:hAnsi="Source Sans Pro"/>
          <w:bCs/>
        </w:rPr>
        <w:t xml:space="preserve">Participants were informed of institutional </w:t>
      </w:r>
      <w:r w:rsidRPr="00496168" w:rsidR="004426CA">
        <w:rPr>
          <w:rFonts w:ascii="Source Sans Pro" w:hAnsi="Source Sans Pro"/>
          <w:bCs/>
        </w:rPr>
        <w:t>tactics</w:t>
      </w:r>
      <w:r w:rsidRPr="00496168" w:rsidR="00E1247A">
        <w:rPr>
          <w:rFonts w:ascii="Source Sans Pro" w:hAnsi="Source Sans Pro"/>
          <w:bCs/>
        </w:rPr>
        <w:t xml:space="preserve">, academic issues, enrollment </w:t>
      </w:r>
      <w:r w:rsidRPr="00496168" w:rsidR="007B14C0">
        <w:rPr>
          <w:rFonts w:ascii="Source Sans Pro" w:hAnsi="Source Sans Pro"/>
          <w:bCs/>
        </w:rPr>
        <w:t xml:space="preserve">projections, </w:t>
      </w:r>
      <w:r w:rsidRPr="00496168" w:rsidR="00DB1678">
        <w:rPr>
          <w:rFonts w:ascii="Source Sans Pro" w:hAnsi="Source Sans Pro"/>
          <w:bCs/>
        </w:rPr>
        <w:t xml:space="preserve">graduation plans, </w:t>
      </w:r>
      <w:r w:rsidRPr="00496168" w:rsidR="007B14C0">
        <w:rPr>
          <w:rFonts w:ascii="Source Sans Pro" w:hAnsi="Source Sans Pro"/>
          <w:bCs/>
        </w:rPr>
        <w:t xml:space="preserve">personnel </w:t>
      </w:r>
      <w:r w:rsidRPr="00496168" w:rsidR="00DB1678">
        <w:rPr>
          <w:rFonts w:ascii="Source Sans Pro" w:hAnsi="Source Sans Pro"/>
          <w:bCs/>
        </w:rPr>
        <w:t>issues, and budget strategies.</w:t>
      </w:r>
      <w:r w:rsidRPr="00496168" w:rsidR="00E907AE">
        <w:rPr>
          <w:rFonts w:ascii="Source Sans Pro" w:hAnsi="Source Sans Pro"/>
          <w:bCs/>
        </w:rPr>
        <w:t xml:space="preserve">  </w:t>
      </w:r>
      <w:r w:rsidRPr="00496168" w:rsidR="004426CA">
        <w:rPr>
          <w:rFonts w:ascii="Source Sans Pro" w:hAnsi="Source Sans Pro"/>
          <w:bCs/>
        </w:rPr>
        <w:t xml:space="preserve">Open chat allowed for </w:t>
      </w:r>
      <w:r w:rsidRPr="00496168" w:rsidR="00081E4A">
        <w:rPr>
          <w:rFonts w:ascii="Source Sans Pro" w:hAnsi="Source Sans Pro"/>
          <w:bCs/>
        </w:rPr>
        <w:t xml:space="preserve">questions that were </w:t>
      </w:r>
      <w:r w:rsidRPr="00496168" w:rsidR="008D7785">
        <w:rPr>
          <w:rFonts w:ascii="Source Sans Pro" w:hAnsi="Source Sans Pro"/>
          <w:bCs/>
        </w:rPr>
        <w:t xml:space="preserve">read and </w:t>
      </w:r>
      <w:r w:rsidRPr="00496168" w:rsidR="00866878">
        <w:rPr>
          <w:rFonts w:ascii="Source Sans Pro" w:hAnsi="Source Sans Pro"/>
          <w:bCs/>
        </w:rPr>
        <w:t>answered,</w:t>
      </w:r>
      <w:r w:rsidRPr="00496168" w:rsidR="008D7785">
        <w:rPr>
          <w:rFonts w:ascii="Source Sans Pro" w:hAnsi="Source Sans Pro"/>
          <w:bCs/>
        </w:rPr>
        <w:t xml:space="preserve"> “on air.”  Each forum was recorded and published to Snow College’s dedicated COVID-19 website along with </w:t>
      </w:r>
      <w:r w:rsidRPr="00496168" w:rsidR="00866878">
        <w:rPr>
          <w:rFonts w:ascii="Source Sans Pro" w:hAnsi="Source Sans Pro"/>
          <w:bCs/>
        </w:rPr>
        <w:t xml:space="preserve">other </w:t>
      </w:r>
      <w:r w:rsidRPr="00496168" w:rsidR="00494FDA">
        <w:rPr>
          <w:rFonts w:ascii="Source Sans Pro" w:hAnsi="Source Sans Pro"/>
          <w:bCs/>
        </w:rPr>
        <w:t>pandemic related information and resources.</w:t>
      </w:r>
    </w:p>
    <w:p w:rsidRPr="00496168" w:rsidR="0047000A" w:rsidP="004F4639" w:rsidRDefault="0047000A" w14:paraId="079D921D" w14:textId="47CC582A">
      <w:pPr>
        <w:rPr>
          <w:rFonts w:ascii="Source Sans Pro" w:hAnsi="Source Sans Pro"/>
          <w:bCs/>
        </w:rPr>
      </w:pPr>
      <w:r w:rsidRPr="00496168">
        <w:rPr>
          <w:rFonts w:ascii="Source Sans Pro" w:hAnsi="Source Sans Pro"/>
          <w:bCs/>
        </w:rPr>
        <w:t xml:space="preserve">In addition, at the beginning of his presidency, President Cook </w:t>
      </w:r>
      <w:r w:rsidRPr="00496168" w:rsidR="00485DAC">
        <w:rPr>
          <w:rFonts w:ascii="Source Sans Pro" w:hAnsi="Source Sans Pro"/>
          <w:bCs/>
        </w:rPr>
        <w:t>commemorated</w:t>
      </w:r>
      <w:r w:rsidRPr="00496168">
        <w:rPr>
          <w:rFonts w:ascii="Source Sans Pro" w:hAnsi="Source Sans Pro"/>
          <w:bCs/>
        </w:rPr>
        <w:t xml:space="preserve"> Snow College’s </w:t>
      </w:r>
      <w:r w:rsidRPr="00496168" w:rsidR="00485DAC">
        <w:rPr>
          <w:rFonts w:ascii="Source Sans Pro" w:hAnsi="Source Sans Pro"/>
          <w:bCs/>
        </w:rPr>
        <w:t>130-year</w:t>
      </w:r>
      <w:r w:rsidRPr="00496168">
        <w:rPr>
          <w:rFonts w:ascii="Source Sans Pro" w:hAnsi="Source Sans Pro"/>
          <w:bCs/>
        </w:rPr>
        <w:t xml:space="preserve"> history with </w:t>
      </w:r>
      <w:r w:rsidRPr="00496168" w:rsidR="00485DAC">
        <w:rPr>
          <w:rFonts w:ascii="Source Sans Pro" w:hAnsi="Source Sans Pro"/>
          <w:bCs/>
        </w:rPr>
        <w:t xml:space="preserve">a 130-day listening tour. </w:t>
      </w:r>
      <w:r w:rsidRPr="00496168" w:rsidR="00276F31">
        <w:rPr>
          <w:rFonts w:ascii="Source Sans Pro" w:hAnsi="Source Sans Pro"/>
          <w:bCs/>
        </w:rPr>
        <w:t xml:space="preserve"> In addition to various formal meetings and informal conversations, two surveys were published that asked for feedback from the internal and external Snow College community.  The first survey was a general SWOT analysis of the institution (n = XXXX respondents).  General concepts from this survey were used in a follow up survey (n = XXX respondents) to prioritize foundational themes to Snow College’s new strategic plan (2020-2025).</w:t>
      </w:r>
      <w:r w:rsidR="00496168">
        <w:rPr>
          <w:rFonts w:ascii="Source Sans Pro" w:hAnsi="Source Sans Pro"/>
          <w:bCs/>
        </w:rPr>
        <w:br/>
      </w:r>
    </w:p>
    <w:p w:rsidRPr="0078609B" w:rsidR="008C3E0A" w:rsidP="008C3E0A" w:rsidRDefault="008C3E0A" w14:paraId="0FD51678" w14:textId="77777777">
      <w:pPr>
        <w:rPr>
          <w:rFonts w:ascii="Source Sans Pro" w:hAnsi="Source Sans Pro"/>
          <w:b/>
          <w:sz w:val="24"/>
          <w:szCs w:val="24"/>
        </w:rPr>
      </w:pPr>
      <w:r w:rsidRPr="0078609B">
        <w:rPr>
          <w:rFonts w:ascii="Source Sans Pro" w:hAnsi="Source Sans Pro"/>
          <w:b/>
          <w:sz w:val="24"/>
          <w:szCs w:val="24"/>
        </w:rPr>
        <w:t>1.B.4 The institution monitors its internal and external environments to identify current and emerging patterns, trends, and expectations. Through its governance system it considers such findings to assess its strategic position, define its future direction, and review and revise, as necessary, its mission, planning, intended outcomes of its programs and services, and indicators of achievement of its goals.</w:t>
      </w:r>
    </w:p>
    <w:p w:rsidRPr="00496168" w:rsidR="00276F31" w:rsidP="00276F31" w:rsidRDefault="00021801" w14:paraId="7DCAD089" w14:textId="742AFC21">
      <w:pPr>
        <w:rPr>
          <w:rFonts w:ascii="Source Sans Pro" w:hAnsi="Source Sans Pro"/>
        </w:rPr>
      </w:pPr>
      <w:r w:rsidRPr="00496168">
        <w:rPr>
          <w:rFonts w:ascii="Source Sans Pro" w:hAnsi="Source Sans Pro"/>
        </w:rPr>
        <w:t xml:space="preserve">In response to consecutive years of declining freshman class enrollments, Snow College initiated a comprehensive strategic enrollment management plan, fall 2017.  This plan was supported </w:t>
      </w:r>
      <w:r w:rsidRPr="00496168" w:rsidR="00885843">
        <w:rPr>
          <w:rFonts w:ascii="Source Sans Pro" w:hAnsi="Source Sans Pro"/>
        </w:rPr>
        <w:t xml:space="preserve">by </w:t>
      </w:r>
      <w:r w:rsidRPr="00496168">
        <w:rPr>
          <w:rFonts w:ascii="Source Sans Pro" w:hAnsi="Source Sans Pro"/>
        </w:rPr>
        <w:t xml:space="preserve">an </w:t>
      </w:r>
      <w:r w:rsidRPr="00496168">
        <w:rPr>
          <w:rFonts w:ascii="Source Sans Pro" w:hAnsi="Source Sans Pro"/>
        </w:rPr>
        <w:lastRenderedPageBreak/>
        <w:t xml:space="preserve">environmental scan of national, regional, and local trends in high school graduates, new student yields, higher educational legislation (allocations), college funding options, marketing and recruitment, the influence of social media, student mental health concerns, food insecurity, and other issues relative to current and future student </w:t>
      </w:r>
      <w:r w:rsidRPr="00496168" w:rsidR="00885843">
        <w:rPr>
          <w:rFonts w:ascii="Source Sans Pro" w:hAnsi="Source Sans Pro"/>
        </w:rPr>
        <w:t>enrollment.  A second, updated environmental scan was provided to the Snow College community spring 2020.  The environmental scan incorporates information from the National Center on Educational Statistics, United States Census information, WICHE, the Kem C. Gardner Institute and Utah’s Department of Workforce Services.</w:t>
      </w:r>
    </w:p>
    <w:p w:rsidRPr="00496168" w:rsidR="00276F31" w:rsidP="00C44B70" w:rsidRDefault="004D5E8A" w14:paraId="1E7151A4" w14:textId="7DFC65B5">
      <w:pPr>
        <w:rPr>
          <w:rFonts w:ascii="Source Sans Pro" w:hAnsi="Source Sans Pro"/>
        </w:rPr>
      </w:pPr>
      <w:r w:rsidRPr="00496168">
        <w:rPr>
          <w:rFonts w:ascii="Source Sans Pro" w:hAnsi="Source Sans Pro"/>
        </w:rPr>
        <w:t xml:space="preserve">Information from the environmental scan as well as institutional data on retention, graduation, transfer, and course completion rates are regularly used by the institution to inform decision-making and measure mission progress.  For example, population forecast data by county, gender, and age group published by the Kem C. Gardner Institute is used to refine the methodology supporting Snow College’s annual enrollment projections.  Snow College uses data on its </w:t>
      </w:r>
      <w:r w:rsidRPr="00496168" w:rsidR="00C44B70">
        <w:rPr>
          <w:rFonts w:ascii="Source Sans Pro" w:hAnsi="Source Sans Pro"/>
        </w:rPr>
        <w:t>first-generation</w:t>
      </w:r>
      <w:r w:rsidRPr="00496168">
        <w:rPr>
          <w:rFonts w:ascii="Source Sans Pro" w:hAnsi="Source Sans Pro"/>
        </w:rPr>
        <w:t xml:space="preserve"> student population (36%) to </w:t>
      </w:r>
      <w:r w:rsidRPr="00496168" w:rsidR="00C44B70">
        <w:rPr>
          <w:rFonts w:ascii="Source Sans Pro" w:hAnsi="Source Sans Pro"/>
        </w:rPr>
        <w:t>inform specific</w:t>
      </w:r>
      <w:r w:rsidRPr="00496168">
        <w:rPr>
          <w:rFonts w:ascii="Source Sans Pro" w:hAnsi="Source Sans Pro"/>
        </w:rPr>
        <w:t xml:space="preserve"> student support </w:t>
      </w:r>
      <w:r w:rsidRPr="00496168" w:rsidR="00C44B70">
        <w:rPr>
          <w:rFonts w:ascii="Source Sans Pro" w:hAnsi="Source Sans Pro"/>
        </w:rPr>
        <w:t>resources and activities.  Such an effort is Snow College’s CARES team that allows faculty and staff to initiate early alert concerns to rally resources to help with monetary, mental health, or other extraneous barriers to student achievement.</w:t>
      </w:r>
    </w:p>
    <w:p w:rsidRPr="00496168" w:rsidR="00C44B70" w:rsidP="00C44B70" w:rsidRDefault="00C44B70" w14:paraId="56D6D680" w14:textId="15116777">
      <w:pPr>
        <w:rPr>
          <w:rFonts w:ascii="Source Sans Pro" w:hAnsi="Source Sans Pro"/>
        </w:rPr>
      </w:pPr>
      <w:r w:rsidRPr="00496168">
        <w:rPr>
          <w:rFonts w:ascii="Source Sans Pro" w:hAnsi="Source Sans Pro"/>
        </w:rPr>
        <w:t>During the 2019-2020 academic year, Snow College consulted several internal and external groups in the development of a new strategic plan:</w:t>
      </w:r>
    </w:p>
    <w:p w:rsidRPr="00496168" w:rsidR="00C44B70" w:rsidP="00C44B70" w:rsidRDefault="00C44B70" w14:paraId="57BB0F0E" w14:textId="5BCAE35B">
      <w:pPr>
        <w:pStyle w:val="ListParagraph"/>
        <w:numPr>
          <w:ilvl w:val="0"/>
          <w:numId w:val="17"/>
        </w:numPr>
        <w:rPr>
          <w:rFonts w:ascii="Source Sans Pro" w:hAnsi="Source Sans Pro"/>
          <w:sz w:val="22"/>
        </w:rPr>
      </w:pPr>
      <w:r w:rsidRPr="00496168">
        <w:rPr>
          <w:rFonts w:ascii="Source Sans Pro" w:hAnsi="Source Sans Pro"/>
          <w:sz w:val="22"/>
        </w:rPr>
        <w:t>Student Stakeholder Group</w:t>
      </w:r>
    </w:p>
    <w:p w:rsidRPr="00496168" w:rsidR="00C44B70" w:rsidP="00C44B70" w:rsidRDefault="00C44B70" w14:paraId="1180F194" w14:textId="6633D772">
      <w:pPr>
        <w:pStyle w:val="ListParagraph"/>
        <w:numPr>
          <w:ilvl w:val="0"/>
          <w:numId w:val="17"/>
        </w:numPr>
        <w:rPr>
          <w:rFonts w:ascii="Source Sans Pro" w:hAnsi="Source Sans Pro"/>
          <w:sz w:val="22"/>
        </w:rPr>
      </w:pPr>
      <w:r w:rsidRPr="00496168">
        <w:rPr>
          <w:rFonts w:ascii="Source Sans Pro" w:hAnsi="Source Sans Pro"/>
          <w:sz w:val="22"/>
        </w:rPr>
        <w:t>Parent Stakeholder Group</w:t>
      </w:r>
    </w:p>
    <w:p w:rsidRPr="00496168" w:rsidR="00C44B70" w:rsidP="00C44B70" w:rsidRDefault="00C44B70" w14:paraId="6DDD2ED1" w14:textId="3FB95BA7">
      <w:pPr>
        <w:pStyle w:val="ListParagraph"/>
        <w:numPr>
          <w:ilvl w:val="0"/>
          <w:numId w:val="17"/>
        </w:numPr>
        <w:rPr>
          <w:rFonts w:ascii="Source Sans Pro" w:hAnsi="Source Sans Pro"/>
          <w:sz w:val="22"/>
        </w:rPr>
      </w:pPr>
      <w:r w:rsidRPr="00496168">
        <w:rPr>
          <w:rFonts w:ascii="Source Sans Pro" w:hAnsi="Source Sans Pro"/>
          <w:sz w:val="22"/>
        </w:rPr>
        <w:t>K-16 and Public Education Stakeholder Group</w:t>
      </w:r>
    </w:p>
    <w:p w:rsidRPr="00496168" w:rsidR="00C44B70" w:rsidP="00C44B70" w:rsidRDefault="00C44B70" w14:paraId="0EF6278B" w14:textId="3499ED7B">
      <w:pPr>
        <w:pStyle w:val="ListParagraph"/>
        <w:numPr>
          <w:ilvl w:val="0"/>
          <w:numId w:val="17"/>
        </w:numPr>
        <w:rPr>
          <w:rFonts w:ascii="Source Sans Pro" w:hAnsi="Source Sans Pro"/>
          <w:sz w:val="22"/>
        </w:rPr>
      </w:pPr>
      <w:r w:rsidRPr="00496168">
        <w:rPr>
          <w:rFonts w:ascii="Source Sans Pro" w:hAnsi="Source Sans Pro"/>
          <w:sz w:val="22"/>
        </w:rPr>
        <w:t>Alumni Stakeholder Group</w:t>
      </w:r>
    </w:p>
    <w:p w:rsidRPr="00496168" w:rsidR="00C44B70" w:rsidP="00C44B70" w:rsidRDefault="00C44B70" w14:paraId="1038669F" w14:textId="2E7585DC">
      <w:pPr>
        <w:pStyle w:val="ListParagraph"/>
        <w:numPr>
          <w:ilvl w:val="0"/>
          <w:numId w:val="17"/>
        </w:numPr>
        <w:rPr>
          <w:rFonts w:ascii="Source Sans Pro" w:hAnsi="Source Sans Pro"/>
          <w:sz w:val="22"/>
        </w:rPr>
      </w:pPr>
      <w:r w:rsidRPr="00496168">
        <w:rPr>
          <w:rFonts w:ascii="Source Sans Pro" w:hAnsi="Source Sans Pro"/>
          <w:sz w:val="22"/>
        </w:rPr>
        <w:t>Economic Development and Civic Leader Stakeholder Group</w:t>
      </w:r>
    </w:p>
    <w:p w:rsidRPr="00496168" w:rsidR="004E329E" w:rsidP="00C44B70" w:rsidRDefault="00C44B70" w14:paraId="2D849429" w14:textId="72C7C07D">
      <w:pPr>
        <w:pStyle w:val="ListParagraph"/>
        <w:numPr>
          <w:ilvl w:val="0"/>
          <w:numId w:val="3"/>
        </w:numPr>
        <w:rPr>
          <w:rFonts w:ascii="Source Sans Pro" w:hAnsi="Source Sans Pro"/>
          <w:sz w:val="22"/>
        </w:rPr>
      </w:pPr>
      <w:r w:rsidRPr="00496168">
        <w:rPr>
          <w:rFonts w:ascii="Source Sans Pro" w:hAnsi="Source Sans Pro"/>
          <w:sz w:val="22"/>
        </w:rPr>
        <w:t>Faculty and Staff Stakeholder Group</w:t>
      </w:r>
    </w:p>
    <w:p w:rsidRPr="00496168" w:rsidR="00EA4E9B" w:rsidP="00EA4E9B" w:rsidRDefault="00C44B70" w14:paraId="3D109762" w14:textId="3CBD0912">
      <w:pPr>
        <w:rPr>
          <w:rFonts w:ascii="Source Sans Pro" w:hAnsi="Source Sans Pro"/>
        </w:rPr>
      </w:pPr>
      <w:r w:rsidRPr="00496168">
        <w:rPr>
          <w:rFonts w:ascii="Source Sans Pro" w:hAnsi="Source Sans Pro"/>
        </w:rPr>
        <w:t>Snow College’s Strategic Planning Committee analyzed</w:t>
      </w:r>
      <w:r w:rsidRPr="00496168" w:rsidR="00EA4E9B">
        <w:rPr>
          <w:rFonts w:ascii="Source Sans Pro" w:hAnsi="Source Sans Pro"/>
        </w:rPr>
        <w:t xml:space="preserve"> more than 100 ideas at length an determined five top priorities that will support enhanced diversity among faculty, staff and students, increase instructional quality and rigor, increase ways students can engage with the campus community.  These priorities were determined to provide the best avenue by which Snow College proceed and gain a competitive advantage in the higher </w:t>
      </w:r>
      <w:r w:rsidRPr="00496168" w:rsidR="00A70DBA">
        <w:rPr>
          <w:rFonts w:ascii="Source Sans Pro" w:hAnsi="Source Sans Pro"/>
        </w:rPr>
        <w:t>education space</w:t>
      </w:r>
      <w:r w:rsidRPr="00496168" w:rsidR="00EA4E9B">
        <w:rPr>
          <w:rFonts w:ascii="Source Sans Pro" w:hAnsi="Source Sans Pro"/>
        </w:rPr>
        <w:t>.</w:t>
      </w:r>
      <w:r w:rsidRPr="00496168" w:rsidR="00AB7050">
        <w:rPr>
          <w:rFonts w:ascii="Source Sans Pro" w:hAnsi="Source Sans Pro"/>
        </w:rPr>
        <w:t xml:space="preserve"> Beginning fall 2020, metrics associated with each group will be used to determine direction and measure institutional progress.</w:t>
      </w:r>
    </w:p>
    <w:p w:rsidRPr="00496168" w:rsidR="00EA4E9B" w:rsidP="00EA4E9B" w:rsidRDefault="00EA4E9B" w14:paraId="476616F4" w14:textId="078017B4">
      <w:pPr>
        <w:pStyle w:val="ListParagraph"/>
        <w:numPr>
          <w:ilvl w:val="0"/>
          <w:numId w:val="18"/>
        </w:numPr>
        <w:rPr>
          <w:rFonts w:ascii="Source Sans Pro" w:hAnsi="Source Sans Pro"/>
          <w:sz w:val="22"/>
        </w:rPr>
      </w:pPr>
      <w:r w:rsidRPr="00496168">
        <w:rPr>
          <w:rFonts w:ascii="Source Sans Pro" w:hAnsi="Source Sans Pro"/>
          <w:b/>
          <w:sz w:val="22"/>
        </w:rPr>
        <w:t xml:space="preserve"> Student Success:</w:t>
      </w:r>
      <w:r w:rsidRPr="00496168">
        <w:rPr>
          <w:rFonts w:ascii="Source Sans Pro" w:hAnsi="Source Sans Pro"/>
          <w:sz w:val="22"/>
        </w:rPr>
        <w:t xml:space="preserve">  </w:t>
      </w:r>
      <w:r w:rsidRPr="00496168" w:rsidR="00AB7050">
        <w:rPr>
          <w:rFonts w:ascii="Source Sans Pro" w:hAnsi="Source Sans Pro"/>
          <w:sz w:val="22"/>
        </w:rPr>
        <w:t>Increase national markers of student success throughout the institution by focusing on achievement gaps identified by the Aspen Institute.</w:t>
      </w:r>
    </w:p>
    <w:p w:rsidRPr="00496168" w:rsidR="00AB7050" w:rsidP="00EA4E9B" w:rsidRDefault="00AB7050" w14:paraId="5819FBCD" w14:textId="279C8A34">
      <w:pPr>
        <w:pStyle w:val="ListParagraph"/>
        <w:numPr>
          <w:ilvl w:val="0"/>
          <w:numId w:val="18"/>
        </w:numPr>
        <w:rPr>
          <w:rFonts w:ascii="Source Sans Pro" w:hAnsi="Source Sans Pro"/>
          <w:sz w:val="22"/>
        </w:rPr>
      </w:pPr>
      <w:r w:rsidRPr="00496168">
        <w:rPr>
          <w:rFonts w:ascii="Source Sans Pro" w:hAnsi="Source Sans Pro"/>
          <w:b/>
          <w:sz w:val="22"/>
        </w:rPr>
        <w:t>Academics:</w:t>
      </w:r>
      <w:r w:rsidRPr="00496168">
        <w:rPr>
          <w:rFonts w:ascii="Source Sans Pro" w:hAnsi="Source Sans Pro"/>
          <w:sz w:val="22"/>
        </w:rPr>
        <w:t xml:space="preserve"> Improve the quality of academic programs in all mediums with a focus on student learning  </w:t>
      </w:r>
    </w:p>
    <w:p w:rsidRPr="00496168" w:rsidR="00AB7050" w:rsidP="00EA4E9B" w:rsidRDefault="00AB7050" w14:paraId="028BB084" w14:textId="614AA5E0">
      <w:pPr>
        <w:pStyle w:val="ListParagraph"/>
        <w:numPr>
          <w:ilvl w:val="0"/>
          <w:numId w:val="18"/>
        </w:numPr>
        <w:rPr>
          <w:rFonts w:ascii="Source Sans Pro" w:hAnsi="Source Sans Pro"/>
          <w:sz w:val="22"/>
        </w:rPr>
      </w:pPr>
      <w:r w:rsidRPr="00496168">
        <w:rPr>
          <w:rFonts w:ascii="Source Sans Pro" w:hAnsi="Source Sans Pro"/>
          <w:b/>
          <w:sz w:val="22"/>
        </w:rPr>
        <w:t>Recruitment &amp; Retention:</w:t>
      </w:r>
      <w:r w:rsidRPr="00496168">
        <w:rPr>
          <w:rFonts w:ascii="Source Sans Pro" w:hAnsi="Source Sans Pro"/>
          <w:sz w:val="22"/>
        </w:rPr>
        <w:t xml:space="preserve"> Strategically increase enrollment</w:t>
      </w:r>
    </w:p>
    <w:p w:rsidRPr="00496168" w:rsidR="00AB7050" w:rsidP="00EA4E9B" w:rsidRDefault="00AB7050" w14:paraId="54760731" w14:textId="4DA2FE11">
      <w:pPr>
        <w:pStyle w:val="ListParagraph"/>
        <w:numPr>
          <w:ilvl w:val="0"/>
          <w:numId w:val="18"/>
        </w:numPr>
        <w:rPr>
          <w:rFonts w:ascii="Source Sans Pro" w:hAnsi="Source Sans Pro"/>
          <w:sz w:val="22"/>
        </w:rPr>
      </w:pPr>
      <w:r w:rsidRPr="00496168">
        <w:rPr>
          <w:rFonts w:ascii="Source Sans Pro" w:hAnsi="Source Sans Pro"/>
          <w:b/>
          <w:sz w:val="22"/>
        </w:rPr>
        <w:t>Employee Development:</w:t>
      </w:r>
      <w:r w:rsidRPr="00496168">
        <w:rPr>
          <w:rFonts w:ascii="Source Sans Pro" w:hAnsi="Source Sans Pro"/>
          <w:sz w:val="22"/>
        </w:rPr>
        <w:t xml:space="preserve"> Foster an environment of employee engagement characterized by a spirit of belonging and teamwork</w:t>
      </w:r>
    </w:p>
    <w:p w:rsidRPr="00496168" w:rsidR="00AB7050" w:rsidP="00EA4E9B" w:rsidRDefault="00AB7050" w14:paraId="0EDCE2C0" w14:textId="58484CDE">
      <w:pPr>
        <w:pStyle w:val="ListParagraph"/>
        <w:numPr>
          <w:ilvl w:val="0"/>
          <w:numId w:val="18"/>
        </w:numPr>
        <w:rPr>
          <w:rFonts w:ascii="Source Sans Pro" w:hAnsi="Source Sans Pro"/>
          <w:sz w:val="22"/>
        </w:rPr>
      </w:pPr>
      <w:r w:rsidRPr="00496168">
        <w:rPr>
          <w:rFonts w:ascii="Source Sans Pro" w:hAnsi="Source Sans Pro"/>
          <w:b/>
          <w:sz w:val="22"/>
        </w:rPr>
        <w:t>College Infrastructure:</w:t>
      </w:r>
      <w:r w:rsidRPr="00496168">
        <w:rPr>
          <w:rFonts w:ascii="Source Sans Pro" w:hAnsi="Source Sans Pro"/>
          <w:sz w:val="22"/>
        </w:rPr>
        <w:t xml:space="preserve"> Create a campus plan that supports infrastructure, capital facilities, and rural development</w:t>
      </w:r>
    </w:p>
    <w:p w:rsidRPr="00496168" w:rsidR="00AB7050" w:rsidP="00C44B70" w:rsidRDefault="00AB7050" w14:paraId="76A925D2" w14:textId="6F2EBFD8">
      <w:pPr>
        <w:rPr>
          <w:rFonts w:ascii="Source Sans Pro" w:hAnsi="Source Sans Pro"/>
        </w:rPr>
      </w:pPr>
      <w:r w:rsidRPr="00496168">
        <w:rPr>
          <w:rFonts w:ascii="Source Sans Pro" w:hAnsi="Source Sans Pro"/>
        </w:rPr>
        <w:t xml:space="preserve">Snow College consistently consults with state and local economic development directors to develop new programs and partnerships that advance the workforce placement and transfer success of </w:t>
      </w:r>
      <w:r w:rsidRPr="00496168">
        <w:rPr>
          <w:rFonts w:ascii="Source Sans Pro" w:hAnsi="Source Sans Pro"/>
        </w:rPr>
        <w:lastRenderedPageBreak/>
        <w:t>students.  For example, the following Career and Technical Education programs (each with stackable credentials) were recently developed in collaboration with Six County Economic Development Directors and CTE advisory boards:  Industrial Manufacturing, Composites, Industrial Technology, Agribusiness, Agriculture Mechanics, Natural Resources, and Nursing.  Starting in 2012, Snow College added two bachelor-degree programs</w:t>
      </w:r>
      <w:r w:rsidRPr="00496168" w:rsidR="00C45E69">
        <w:rPr>
          <w:rFonts w:ascii="Source Sans Pro" w:hAnsi="Source Sans Pro"/>
        </w:rPr>
        <w:t xml:space="preserve">, each supported by regional and state-wide higher education and economic development data:  </w:t>
      </w:r>
      <w:proofErr w:type="gramStart"/>
      <w:r w:rsidRPr="00496168" w:rsidR="00C45E69">
        <w:rPr>
          <w:rFonts w:ascii="Source Sans Pro" w:hAnsi="Source Sans Pro"/>
        </w:rPr>
        <w:t>a</w:t>
      </w:r>
      <w:proofErr w:type="gramEnd"/>
      <w:r w:rsidRPr="00496168" w:rsidR="00C45E69">
        <w:rPr>
          <w:rFonts w:ascii="Source Sans Pro" w:hAnsi="Source Sans Pro"/>
        </w:rPr>
        <w:t xml:space="preserve"> </w:t>
      </w:r>
      <w:r w:rsidRPr="00496168" w:rsidR="00732CBF">
        <w:rPr>
          <w:rFonts w:ascii="Source Sans Pro" w:hAnsi="Source Sans Pro"/>
        </w:rPr>
        <w:t>Bachelor of Arts</w:t>
      </w:r>
      <w:r w:rsidRPr="00496168" w:rsidR="00C45E69">
        <w:rPr>
          <w:rFonts w:ascii="Source Sans Pro" w:hAnsi="Source Sans Pro"/>
        </w:rPr>
        <w:t xml:space="preserve"> with Emphasis in Commercial Music (2012) and a Bachelor’s of Science in Software Engineering.</w:t>
      </w:r>
    </w:p>
    <w:p w:rsidRPr="00496168" w:rsidR="00C06838" w:rsidP="008C3E0A" w:rsidRDefault="00C45E69" w14:paraId="2079BC3A" w14:textId="2C304788">
      <w:pPr>
        <w:rPr>
          <w:rFonts w:ascii="Source Sans Pro" w:hAnsi="Source Sans Pro"/>
        </w:rPr>
      </w:pPr>
      <w:r w:rsidRPr="00496168">
        <w:rPr>
          <w:rFonts w:ascii="Source Sans Pro" w:hAnsi="Source Sans Pro"/>
        </w:rPr>
        <w:t xml:space="preserve">In addition, Snow College consulted with Utah State University to establish a four-year partnership in business with Utah State </w:t>
      </w:r>
      <w:r w:rsidRPr="00496168" w:rsidR="00A92F45">
        <w:rPr>
          <w:rFonts w:ascii="Source Sans Pro" w:hAnsi="Source Sans Pro"/>
        </w:rPr>
        <w:t>University and</w:t>
      </w:r>
      <w:r w:rsidRPr="00496168">
        <w:rPr>
          <w:rFonts w:ascii="Source Sans Pro" w:hAnsi="Source Sans Pro"/>
        </w:rPr>
        <w:t xml:space="preserve"> looks to develop similar partnerships in with other system institutions in education and nursing.  Currently, Snow College is working with the Governor’s Office to develop short-term training opportunities for service area businesses and citizens in response to the economic plight associated with the COVID-19 pandemic.</w:t>
      </w:r>
    </w:p>
    <w:p w:rsidRPr="00496168" w:rsidR="00C45E69" w:rsidP="008C3E0A" w:rsidRDefault="00C45E69" w14:paraId="179BEE1B" w14:textId="2CFC9895">
      <w:pPr>
        <w:rPr>
          <w:rFonts w:ascii="Source Sans Pro" w:hAnsi="Source Sans Pro"/>
        </w:rPr>
      </w:pPr>
      <w:r w:rsidRPr="00496168">
        <w:rPr>
          <w:rFonts w:ascii="Source Sans Pro" w:hAnsi="Source Sans Pro"/>
        </w:rPr>
        <w:t xml:space="preserve">The regional K-16 alliance brings public education officials and Snow College representatives (including faculty and staff) together to share information, discuss the overall educational needs of </w:t>
      </w:r>
      <w:r w:rsidRPr="00496168" w:rsidR="00E476BA">
        <w:rPr>
          <w:rFonts w:ascii="Source Sans Pro" w:hAnsi="Source Sans Pro"/>
        </w:rPr>
        <w:t>six county service area, and develop programs and initiatives to advance secondary and post-secondary student achievement.</w:t>
      </w:r>
      <w:r w:rsidRPr="00496168" w:rsidR="007718F5">
        <w:rPr>
          <w:rFonts w:ascii="Source Sans Pro" w:hAnsi="Source Sans Pro"/>
        </w:rPr>
        <w:t xml:space="preserve">  </w:t>
      </w:r>
      <w:r w:rsidRPr="00496168" w:rsidR="00E476BA">
        <w:rPr>
          <w:rFonts w:ascii="Source Sans Pro" w:hAnsi="Source Sans Pro"/>
        </w:rPr>
        <w:t xml:space="preserve">For example, high school and college faculty math faculty worked together to develop math pathways in tune with the common core curriculum an indicative of a student’s carrier aspirations.  Students attracted to science, technology, engineering or math were directed to complete college algebra; students interested in education, communication, the social sciences, or nursing focused on completing a college-level statistics class; and students pursuing art-related fields achieved quantitative literacy through a basic quantitative literacy math class.  The result of this effort improved high school math advising, improved the accomplishment of </w:t>
      </w:r>
      <w:r w:rsidRPr="00496168" w:rsidR="00F53101">
        <w:rPr>
          <w:rFonts w:ascii="Source Sans Pro" w:hAnsi="Source Sans Pro"/>
        </w:rPr>
        <w:t>high school math requirements, and provided better college math placement.  Snow College continues to consult with the K-16 alliance through monthly meetings and a dedicated faculty member lead (.25 workload).</w:t>
      </w:r>
      <w:r w:rsidRPr="00496168" w:rsidR="007718F5">
        <w:rPr>
          <w:rFonts w:ascii="Source Sans Pro" w:hAnsi="Source Sans Pro"/>
        </w:rPr>
        <w:t xml:space="preserve">  K-16 Alliance meetings are held every six weeks on either the Richfield or Ephraim campus.</w:t>
      </w:r>
    </w:p>
    <w:p w:rsidRPr="00496168" w:rsidR="00B6573E" w:rsidP="008C3E0A" w:rsidRDefault="00A92F45" w14:paraId="71765E53" w14:textId="64887B45">
      <w:pPr>
        <w:rPr>
          <w:rFonts w:ascii="Source Sans Pro" w:hAnsi="Source Sans Pro"/>
        </w:rPr>
      </w:pPr>
      <w:proofErr w:type="spellStart"/>
      <w:r w:rsidRPr="00496168">
        <w:rPr>
          <w:rFonts w:ascii="Source Sans Pro" w:hAnsi="Source Sans Pro"/>
        </w:rPr>
        <w:t>Derrin</w:t>
      </w:r>
      <w:proofErr w:type="spellEnd"/>
      <w:r w:rsidRPr="00496168">
        <w:rPr>
          <w:rFonts w:ascii="Source Sans Pro" w:hAnsi="Source Sans Pro"/>
        </w:rPr>
        <w:t xml:space="preserve"> Owens</w:t>
      </w:r>
      <w:r w:rsidRPr="00496168" w:rsidR="00B648D8">
        <w:rPr>
          <w:rFonts w:ascii="Source Sans Pro" w:hAnsi="Source Sans Pro"/>
        </w:rPr>
        <w:t xml:space="preserve"> and HB</w:t>
      </w:r>
      <w:r w:rsidRPr="00496168" w:rsidR="00387827">
        <w:rPr>
          <w:rFonts w:ascii="Source Sans Pro" w:hAnsi="Source Sans Pro"/>
        </w:rPr>
        <w:t xml:space="preserve"> 53B-16-206 Snow College Economic Development and Workforce Preparation Advisory Committee</w:t>
      </w:r>
    </w:p>
    <w:p w:rsidRPr="00C45E69" w:rsidR="00F112ED" w:rsidP="008C3E0A" w:rsidRDefault="00F112ED" w14:paraId="54D0A5E8" w14:textId="77777777">
      <w:pPr>
        <w:rPr>
          <w:rFonts w:ascii="Source Sans Pro" w:hAnsi="Source Sans Pro"/>
          <w:sz w:val="24"/>
          <w:szCs w:val="24"/>
        </w:rPr>
      </w:pPr>
    </w:p>
    <w:p w:rsidRPr="00C06838" w:rsidR="008C3E0A" w:rsidRDefault="008C3E0A" w14:paraId="7936B21E" w14:textId="77777777">
      <w:pPr>
        <w:rPr>
          <w:rFonts w:ascii="Source Sans Pro" w:hAnsi="Source Sans Pro"/>
          <w:b/>
          <w:color w:val="002060"/>
          <w:sz w:val="28"/>
        </w:rPr>
      </w:pPr>
      <w:r w:rsidRPr="00C06838">
        <w:rPr>
          <w:rFonts w:ascii="Source Sans Pro" w:hAnsi="Source Sans Pro"/>
          <w:b/>
          <w:color w:val="002060"/>
          <w:sz w:val="28"/>
        </w:rPr>
        <w:t>Student Learning</w:t>
      </w:r>
    </w:p>
    <w:p w:rsidRPr="00F96E0F" w:rsidR="008C3E0A" w:rsidP="008C3E0A" w:rsidRDefault="008C3E0A" w14:paraId="425C19D1" w14:textId="77777777">
      <w:pPr>
        <w:rPr>
          <w:rFonts w:ascii="Source Sans Pro" w:hAnsi="Source Sans Pro"/>
          <w:b/>
          <w:sz w:val="24"/>
          <w:szCs w:val="24"/>
        </w:rPr>
      </w:pPr>
      <w:r w:rsidRPr="00F96E0F">
        <w:rPr>
          <w:rFonts w:ascii="Source Sans Pro" w:hAnsi="Source Sans Pro"/>
          <w:b/>
          <w:sz w:val="24"/>
          <w:szCs w:val="24"/>
        </w:rPr>
        <w:t>1.C.1 The institution offers programs with appropriate content and rigor that are consistent with its mission, culminate in achievement of clearly identified student learning outcomes that lead to collegiate-level degrees, certificates, or credentials and include designators consistent with program content in recognized fields of study.</w:t>
      </w:r>
    </w:p>
    <w:p w:rsidRPr="000D063C" w:rsidR="006652C9" w:rsidP="009701C4" w:rsidRDefault="007C5610" w14:paraId="0A4A7A17" w14:textId="2A603E3E">
      <w:pPr>
        <w:rPr>
          <w:rFonts w:ascii="Source Sans Pro" w:hAnsi="Source Sans Pro"/>
        </w:rPr>
      </w:pPr>
      <w:r w:rsidRPr="000D063C">
        <w:rPr>
          <w:rFonts w:ascii="Source Sans Pro" w:hAnsi="Source Sans Pro"/>
        </w:rPr>
        <w:t xml:space="preserve">The Carnegie classification of Snow College is </w:t>
      </w:r>
      <w:r w:rsidRPr="000D063C" w:rsidR="00756585">
        <w:rPr>
          <w:rFonts w:ascii="Source Sans Pro" w:hAnsi="Source Sans Pro"/>
        </w:rPr>
        <w:t xml:space="preserve">Associate College:  Mixed Transfer/Career with a high traditional student population.  Under this classification, Snow College offers two bachelor programs that account for less than 10% of the institution’s </w:t>
      </w:r>
      <w:r w:rsidRPr="000D063C" w:rsidR="00F73503">
        <w:rPr>
          <w:rFonts w:ascii="Source Sans Pro" w:hAnsi="Source Sans Pro"/>
        </w:rPr>
        <w:t xml:space="preserve">conferred degrees.  </w:t>
      </w:r>
      <w:r w:rsidRPr="000D063C" w:rsidR="006652C9">
        <w:rPr>
          <w:rFonts w:ascii="Source Sans Pro" w:hAnsi="Source Sans Pro"/>
        </w:rPr>
        <w:t xml:space="preserve">All </w:t>
      </w:r>
      <w:r w:rsidRPr="000D063C" w:rsidR="004378A8">
        <w:rPr>
          <w:rFonts w:ascii="Source Sans Pro" w:hAnsi="Source Sans Pro"/>
        </w:rPr>
        <w:t xml:space="preserve">programs and </w:t>
      </w:r>
      <w:r w:rsidRPr="000D063C" w:rsidR="009D1707">
        <w:rPr>
          <w:rFonts w:ascii="Source Sans Pro" w:hAnsi="Source Sans Pro"/>
        </w:rPr>
        <w:t>recognized credentials have distinct program and student learning outcomes</w:t>
      </w:r>
      <w:r w:rsidRPr="000D063C" w:rsidR="001770EE">
        <w:rPr>
          <w:rFonts w:ascii="Source Sans Pro" w:hAnsi="Source Sans Pro"/>
        </w:rPr>
        <w:t xml:space="preserve">.  </w:t>
      </w:r>
      <w:r w:rsidRPr="000D063C" w:rsidR="001770EE">
        <w:rPr>
          <w:rFonts w:ascii="Source Sans Pro" w:hAnsi="Source Sans Pro"/>
        </w:rPr>
        <w:t xml:space="preserve">The strength of each degree is consistent with Snow College’s tradition of excellence </w:t>
      </w:r>
      <w:r w:rsidRPr="000D063C" w:rsidR="00222745">
        <w:rPr>
          <w:rFonts w:ascii="Source Sans Pro" w:hAnsi="Source Sans Pro"/>
        </w:rPr>
        <w:t xml:space="preserve">which is supported by </w:t>
      </w:r>
      <w:r w:rsidRPr="000D063C" w:rsidR="00AB337A">
        <w:rPr>
          <w:rFonts w:ascii="Source Sans Pro" w:hAnsi="Source Sans Pro"/>
        </w:rPr>
        <w:t xml:space="preserve">program and </w:t>
      </w:r>
      <w:r w:rsidRPr="000D063C" w:rsidR="001770EE">
        <w:rPr>
          <w:rFonts w:ascii="Source Sans Pro" w:hAnsi="Source Sans Pro"/>
        </w:rPr>
        <w:t xml:space="preserve">course </w:t>
      </w:r>
      <w:r w:rsidRPr="000D063C" w:rsidR="001770EE">
        <w:rPr>
          <w:rFonts w:ascii="Source Sans Pro" w:hAnsi="Source Sans Pro"/>
        </w:rPr>
        <w:lastRenderedPageBreak/>
        <w:t>content that</w:t>
      </w:r>
      <w:r w:rsidRPr="000D063C" w:rsidR="00AB337A">
        <w:rPr>
          <w:rFonts w:ascii="Source Sans Pro" w:hAnsi="Source Sans Pro"/>
        </w:rPr>
        <w:t>,</w:t>
      </w:r>
      <w:r w:rsidRPr="000D063C" w:rsidR="001770EE">
        <w:rPr>
          <w:rFonts w:ascii="Source Sans Pro" w:hAnsi="Source Sans Pro"/>
        </w:rPr>
        <w:t xml:space="preserve"> through service learning, undergraduate research, travel abroad, or internships</w:t>
      </w:r>
      <w:r w:rsidRPr="000D063C" w:rsidR="00AB337A">
        <w:rPr>
          <w:rFonts w:ascii="Source Sans Pro" w:hAnsi="Source Sans Pro"/>
        </w:rPr>
        <w:t>,</w:t>
      </w:r>
      <w:r w:rsidRPr="000D063C" w:rsidR="001770EE">
        <w:rPr>
          <w:rFonts w:ascii="Source Sans Pro" w:hAnsi="Source Sans Pro"/>
        </w:rPr>
        <w:t xml:space="preserve"> accommodate innovation and community engagement as a part of the learning process.  </w:t>
      </w:r>
    </w:p>
    <w:p w:rsidRPr="000D063C" w:rsidR="00940C24" w:rsidP="006652C9" w:rsidRDefault="00940C24" w14:paraId="15D4F37A" w14:textId="6C5A8FE2">
      <w:pPr>
        <w:pStyle w:val="ListParagraph"/>
        <w:numPr>
          <w:ilvl w:val="0"/>
          <w:numId w:val="3"/>
        </w:numPr>
        <w:rPr>
          <w:rFonts w:ascii="Source Sans Pro" w:hAnsi="Source Sans Pro"/>
          <w:sz w:val="22"/>
        </w:rPr>
      </w:pPr>
      <w:r w:rsidRPr="000D063C">
        <w:rPr>
          <w:rFonts w:ascii="Source Sans Pro" w:hAnsi="Source Sans Pro"/>
          <w:sz w:val="22"/>
        </w:rPr>
        <w:t xml:space="preserve">The </w:t>
      </w:r>
      <w:hyperlink w:history="1" w:anchor="prog_req_BSSE" r:id="rId15">
        <w:r w:rsidRPr="000D063C">
          <w:rPr>
            <w:rStyle w:val="Hyperlink"/>
            <w:rFonts w:ascii="Source Sans Pro" w:hAnsi="Source Sans Pro"/>
            <w:sz w:val="22"/>
          </w:rPr>
          <w:t>Bachelor of Science in Software Engineering</w:t>
        </w:r>
      </w:hyperlink>
      <w:r w:rsidRPr="000D063C">
        <w:rPr>
          <w:rFonts w:ascii="Source Sans Pro" w:hAnsi="Source Sans Pro"/>
          <w:sz w:val="22"/>
        </w:rPr>
        <w:t xml:space="preserve"> degree </w:t>
      </w:r>
      <w:r w:rsidRPr="000D063C" w:rsidR="00730E3C">
        <w:rPr>
          <w:rFonts w:ascii="Source Sans Pro" w:hAnsi="Source Sans Pro"/>
          <w:sz w:val="22"/>
        </w:rPr>
        <w:t xml:space="preserve">consists of </w:t>
      </w:r>
      <w:r w:rsidRPr="000D063C" w:rsidR="0065329B">
        <w:rPr>
          <w:rFonts w:ascii="Source Sans Pro" w:hAnsi="Source Sans Pro"/>
          <w:sz w:val="22"/>
        </w:rPr>
        <w:t>126</w:t>
      </w:r>
      <w:r w:rsidRPr="000D063C" w:rsidR="00730E3C">
        <w:rPr>
          <w:rFonts w:ascii="Source Sans Pro" w:hAnsi="Source Sans Pro"/>
          <w:sz w:val="22"/>
        </w:rPr>
        <w:t xml:space="preserve"> credits represent</w:t>
      </w:r>
      <w:r w:rsidRPr="000D063C" w:rsidR="0065329B">
        <w:rPr>
          <w:rFonts w:ascii="Source Sans Pro" w:hAnsi="Source Sans Pro"/>
          <w:sz w:val="22"/>
        </w:rPr>
        <w:t>ed</w:t>
      </w:r>
      <w:r w:rsidRPr="000D063C" w:rsidR="00730E3C">
        <w:rPr>
          <w:rFonts w:ascii="Source Sans Pro" w:hAnsi="Source Sans Pro"/>
          <w:sz w:val="22"/>
        </w:rPr>
        <w:t xml:space="preserve"> by a strong GE core (</w:t>
      </w:r>
      <w:r w:rsidRPr="000D063C" w:rsidR="0065329B">
        <w:rPr>
          <w:rFonts w:ascii="Source Sans Pro" w:hAnsi="Source Sans Pro"/>
          <w:sz w:val="22"/>
        </w:rPr>
        <w:t>27</w:t>
      </w:r>
      <w:r w:rsidRPr="000D063C" w:rsidR="00730E3C">
        <w:rPr>
          <w:rFonts w:ascii="Source Sans Pro" w:hAnsi="Source Sans Pro"/>
          <w:sz w:val="22"/>
        </w:rPr>
        <w:t xml:space="preserve"> credits) program pre-requisites </w:t>
      </w:r>
      <w:r w:rsidRPr="000D063C" w:rsidR="00D167A1">
        <w:rPr>
          <w:rFonts w:ascii="Source Sans Pro" w:hAnsi="Source Sans Pro"/>
          <w:sz w:val="22"/>
        </w:rPr>
        <w:t>(that are also eligible for transfer to other programs)</w:t>
      </w:r>
      <w:r w:rsidRPr="000D063C" w:rsidR="00B03065">
        <w:rPr>
          <w:rFonts w:ascii="Source Sans Pro" w:hAnsi="Source Sans Pro"/>
          <w:sz w:val="22"/>
        </w:rPr>
        <w:t xml:space="preserve"> and</w:t>
      </w:r>
      <w:r w:rsidRPr="000D063C" w:rsidR="00D167A1">
        <w:rPr>
          <w:rFonts w:ascii="Source Sans Pro" w:hAnsi="Source Sans Pro"/>
          <w:sz w:val="22"/>
        </w:rPr>
        <w:t xml:space="preserve"> the bachelor’s core  (</w:t>
      </w:r>
      <w:r w:rsidRPr="000D063C" w:rsidR="00B03065">
        <w:rPr>
          <w:rFonts w:ascii="Source Sans Pro" w:hAnsi="Source Sans Pro"/>
          <w:sz w:val="22"/>
        </w:rPr>
        <w:t>97 credits</w:t>
      </w:r>
      <w:r w:rsidRPr="000D063C" w:rsidR="00D167A1">
        <w:rPr>
          <w:rFonts w:ascii="Source Sans Pro" w:hAnsi="Source Sans Pro"/>
          <w:sz w:val="22"/>
        </w:rPr>
        <w:t>)</w:t>
      </w:r>
      <w:r w:rsidRPr="000D063C" w:rsidR="00102FBD">
        <w:rPr>
          <w:rFonts w:ascii="Source Sans Pro" w:hAnsi="Source Sans Pro"/>
          <w:sz w:val="22"/>
        </w:rPr>
        <w:t xml:space="preserve">, and elective (3 credits) and </w:t>
      </w:r>
      <w:r w:rsidRPr="000D063C" w:rsidR="004E0B1D">
        <w:rPr>
          <w:rFonts w:ascii="Source Sans Pro" w:hAnsi="Source Sans Pro"/>
          <w:sz w:val="22"/>
        </w:rPr>
        <w:t xml:space="preserve">respective areas of emphasis in either </w:t>
      </w:r>
      <w:r w:rsidRPr="000D063C" w:rsidR="00102FBD">
        <w:rPr>
          <w:rFonts w:ascii="Source Sans Pro" w:hAnsi="Source Sans Pro"/>
          <w:sz w:val="22"/>
        </w:rPr>
        <w:t>entrepreneurship (</w:t>
      </w:r>
      <w:r w:rsidRPr="000D063C" w:rsidR="00330AED">
        <w:rPr>
          <w:rFonts w:ascii="Source Sans Pro" w:hAnsi="Source Sans Pro"/>
          <w:sz w:val="22"/>
        </w:rPr>
        <w:t>7-9 credits), digital media design (9 credits), or web development (7 credits)</w:t>
      </w:r>
      <w:r w:rsidRPr="000D063C" w:rsidR="004E0B1D">
        <w:rPr>
          <w:rFonts w:ascii="Source Sans Pro" w:hAnsi="Source Sans Pro"/>
          <w:sz w:val="22"/>
        </w:rPr>
        <w:t>.</w:t>
      </w:r>
      <w:r w:rsidRPr="000D063C" w:rsidR="00B72651">
        <w:rPr>
          <w:rFonts w:ascii="Source Sans Pro" w:hAnsi="Source Sans Pro"/>
          <w:sz w:val="22"/>
        </w:rPr>
        <w:t xml:space="preserve">  </w:t>
      </w:r>
      <w:hyperlink w:history="1" w:anchor="prog_req_BMCM" r:id="rId16">
        <w:r w:rsidRPr="000D063C" w:rsidR="00B72651">
          <w:rPr>
            <w:rStyle w:val="Hyperlink"/>
            <w:rFonts w:ascii="Source Sans Pro" w:hAnsi="Source Sans Pro"/>
            <w:sz w:val="22"/>
          </w:rPr>
          <w:t>The Bachelor of Arts in Commercial Music</w:t>
        </w:r>
      </w:hyperlink>
      <w:r w:rsidRPr="000D063C" w:rsidR="00B72651">
        <w:rPr>
          <w:rFonts w:ascii="Source Sans Pro" w:hAnsi="Source Sans Pro"/>
          <w:sz w:val="22"/>
        </w:rPr>
        <w:t xml:space="preserve"> degree is represented by </w:t>
      </w:r>
      <w:r w:rsidRPr="000D063C" w:rsidR="009215F1">
        <w:rPr>
          <w:rFonts w:ascii="Source Sans Pro" w:hAnsi="Source Sans Pro"/>
          <w:sz w:val="22"/>
        </w:rPr>
        <w:t xml:space="preserve">a GE core of 36 credits, </w:t>
      </w:r>
      <w:r w:rsidRPr="000D063C" w:rsidR="00B72651">
        <w:rPr>
          <w:rFonts w:ascii="Source Sans Pro" w:hAnsi="Source Sans Pro"/>
          <w:sz w:val="22"/>
        </w:rPr>
        <w:t>traditional music theory</w:t>
      </w:r>
      <w:r w:rsidRPr="000D063C" w:rsidR="00A16DFE">
        <w:rPr>
          <w:rFonts w:ascii="Source Sans Pro" w:hAnsi="Source Sans Pro"/>
          <w:sz w:val="22"/>
        </w:rPr>
        <w:t xml:space="preserve">, </w:t>
      </w:r>
      <w:r w:rsidRPr="000D063C" w:rsidR="00B72651">
        <w:rPr>
          <w:rFonts w:ascii="Source Sans Pro" w:hAnsi="Source Sans Pro"/>
          <w:sz w:val="22"/>
        </w:rPr>
        <w:t>pedagogy</w:t>
      </w:r>
      <w:r w:rsidRPr="000D063C" w:rsidR="00A16DFE">
        <w:rPr>
          <w:rFonts w:ascii="Source Sans Pro" w:hAnsi="Source Sans Pro"/>
          <w:sz w:val="22"/>
        </w:rPr>
        <w:t>, and performance</w:t>
      </w:r>
      <w:r w:rsidRPr="000D063C" w:rsidR="00B72651">
        <w:rPr>
          <w:rFonts w:ascii="Source Sans Pro" w:hAnsi="Source Sans Pro"/>
          <w:sz w:val="22"/>
        </w:rPr>
        <w:t xml:space="preserve"> pre-requisites</w:t>
      </w:r>
      <w:r w:rsidRPr="000D063C" w:rsidR="00A16DFE">
        <w:rPr>
          <w:rFonts w:ascii="Source Sans Pro" w:hAnsi="Source Sans Pro"/>
          <w:sz w:val="22"/>
        </w:rPr>
        <w:t xml:space="preserve"> (54 credits)</w:t>
      </w:r>
      <w:r w:rsidRPr="000D063C" w:rsidR="00E65D9A">
        <w:rPr>
          <w:rFonts w:ascii="Source Sans Pro" w:hAnsi="Source Sans Pro"/>
          <w:sz w:val="22"/>
        </w:rPr>
        <w:t xml:space="preserve">, </w:t>
      </w:r>
      <w:r w:rsidRPr="000D063C" w:rsidR="00572C02">
        <w:rPr>
          <w:rFonts w:ascii="Source Sans Pro" w:hAnsi="Source Sans Pro"/>
          <w:sz w:val="22"/>
        </w:rPr>
        <w:t>and a rigorous cadre of songwriting, production, and performance course</w:t>
      </w:r>
      <w:r w:rsidRPr="000D063C" w:rsidR="0048054A">
        <w:rPr>
          <w:rFonts w:ascii="Source Sans Pro" w:hAnsi="Source Sans Pro"/>
          <w:sz w:val="22"/>
        </w:rPr>
        <w:t>s/experiences culminating in a senior performance capstone</w:t>
      </w:r>
      <w:r w:rsidRPr="000D063C" w:rsidR="00230413">
        <w:rPr>
          <w:rFonts w:ascii="Source Sans Pro" w:hAnsi="Source Sans Pro"/>
          <w:sz w:val="22"/>
        </w:rPr>
        <w:t xml:space="preserve"> (</w:t>
      </w:r>
      <w:r w:rsidRPr="000D063C" w:rsidR="00144653">
        <w:rPr>
          <w:rFonts w:ascii="Source Sans Pro" w:hAnsi="Source Sans Pro"/>
          <w:sz w:val="22"/>
        </w:rPr>
        <w:t>32</w:t>
      </w:r>
      <w:r w:rsidRPr="000D063C" w:rsidR="00230413">
        <w:rPr>
          <w:rFonts w:ascii="Source Sans Pro" w:hAnsi="Source Sans Pro"/>
          <w:sz w:val="22"/>
        </w:rPr>
        <w:t xml:space="preserve"> credits)</w:t>
      </w:r>
      <w:r w:rsidRPr="000D063C" w:rsidR="0048054A">
        <w:rPr>
          <w:rFonts w:ascii="Source Sans Pro" w:hAnsi="Source Sans Pro"/>
          <w:sz w:val="22"/>
        </w:rPr>
        <w:t xml:space="preserve">.  </w:t>
      </w:r>
      <w:r w:rsidRPr="000D063C" w:rsidR="00E7269B">
        <w:rPr>
          <w:rFonts w:ascii="Source Sans Pro" w:hAnsi="Source Sans Pro"/>
          <w:sz w:val="22"/>
        </w:rPr>
        <w:t>Related certificate</w:t>
      </w:r>
      <w:r w:rsidRPr="000D063C" w:rsidR="009A5B8F">
        <w:rPr>
          <w:rFonts w:ascii="Source Sans Pro" w:hAnsi="Source Sans Pro"/>
          <w:sz w:val="22"/>
        </w:rPr>
        <w:t>s</w:t>
      </w:r>
      <w:r w:rsidRPr="000D063C" w:rsidR="00E7269B">
        <w:rPr>
          <w:rFonts w:ascii="Source Sans Pro" w:hAnsi="Source Sans Pro"/>
          <w:sz w:val="22"/>
        </w:rPr>
        <w:t xml:space="preserve"> of proficiency are available in Business and Music Technology, Entrepreneurship, and Marketing.  </w:t>
      </w:r>
      <w:r w:rsidRPr="000D063C" w:rsidR="0048054A">
        <w:rPr>
          <w:rFonts w:ascii="Source Sans Pro" w:hAnsi="Source Sans Pro"/>
          <w:sz w:val="22"/>
        </w:rPr>
        <w:t>Graduates of this program typically have published songwriting or performance credits by the time they graduate.</w:t>
      </w:r>
    </w:p>
    <w:p w:rsidRPr="000D063C" w:rsidR="009A5B8F" w:rsidP="009A5B8F" w:rsidRDefault="009A5B8F" w14:paraId="23411400" w14:textId="77777777">
      <w:pPr>
        <w:pStyle w:val="ListParagraph"/>
        <w:rPr>
          <w:rFonts w:ascii="Source Sans Pro" w:hAnsi="Source Sans Pro"/>
          <w:sz w:val="22"/>
        </w:rPr>
      </w:pPr>
    </w:p>
    <w:p w:rsidRPr="000D063C" w:rsidR="00F96DD2" w:rsidP="009A5B8F" w:rsidRDefault="00237904" w14:paraId="03EEDCD4" w14:textId="6EB7714E">
      <w:pPr>
        <w:pStyle w:val="ListParagraph"/>
        <w:numPr>
          <w:ilvl w:val="0"/>
          <w:numId w:val="3"/>
        </w:numPr>
        <w:rPr>
          <w:rFonts w:ascii="Source Sans Pro" w:hAnsi="Source Sans Pro"/>
          <w:sz w:val="22"/>
        </w:rPr>
      </w:pPr>
      <w:r w:rsidRPr="000D063C">
        <w:rPr>
          <w:rFonts w:ascii="Source Sans Pro" w:hAnsi="Source Sans Pro"/>
          <w:sz w:val="22"/>
        </w:rPr>
        <w:t xml:space="preserve">The </w:t>
      </w:r>
      <w:hyperlink w:history="1" r:id="rId17">
        <w:r w:rsidRPr="000D063C">
          <w:rPr>
            <w:rStyle w:val="Hyperlink"/>
            <w:rFonts w:ascii="Source Sans Pro" w:hAnsi="Source Sans Pro"/>
            <w:sz w:val="22"/>
          </w:rPr>
          <w:t>Associate of Arts and Associate of Science</w:t>
        </w:r>
      </w:hyperlink>
      <w:r w:rsidRPr="000D063C">
        <w:rPr>
          <w:rFonts w:ascii="Source Sans Pro" w:hAnsi="Source Sans Pro"/>
          <w:sz w:val="22"/>
        </w:rPr>
        <w:t xml:space="preserve"> degrees </w:t>
      </w:r>
      <w:r w:rsidRPr="000D063C" w:rsidR="002A7877">
        <w:rPr>
          <w:rFonts w:ascii="Source Sans Pro" w:hAnsi="Source Sans Pro"/>
          <w:sz w:val="22"/>
        </w:rPr>
        <w:t>qualify as the first two years of a bachelor’s degree</w:t>
      </w:r>
      <w:r w:rsidRPr="000D063C" w:rsidR="00455C29">
        <w:rPr>
          <w:rFonts w:ascii="Source Sans Pro" w:hAnsi="Source Sans Pro"/>
          <w:sz w:val="22"/>
        </w:rPr>
        <w:t xml:space="preserve"> for transfer students.  </w:t>
      </w:r>
      <w:r w:rsidRPr="000D063C" w:rsidR="00B410E3">
        <w:rPr>
          <w:rFonts w:ascii="Source Sans Pro" w:hAnsi="Source Sans Pro"/>
          <w:sz w:val="22"/>
        </w:rPr>
        <w:t>The learning outcomes associated with each degree</w:t>
      </w:r>
      <w:r w:rsidRPr="000D063C" w:rsidR="00D242B1">
        <w:rPr>
          <w:rFonts w:ascii="Source Sans Pro" w:hAnsi="Source Sans Pro"/>
          <w:sz w:val="22"/>
        </w:rPr>
        <w:t xml:space="preserve"> </w:t>
      </w:r>
      <w:r w:rsidRPr="000D063C" w:rsidR="002A7877">
        <w:rPr>
          <w:rFonts w:ascii="Source Sans Pro" w:hAnsi="Source Sans Pro"/>
          <w:sz w:val="22"/>
        </w:rPr>
        <w:t>can be used to satisfy the general education requi</w:t>
      </w:r>
      <w:r w:rsidRPr="000D063C" w:rsidR="00455C29">
        <w:rPr>
          <w:rFonts w:ascii="Source Sans Pro" w:hAnsi="Source Sans Pro"/>
          <w:sz w:val="22"/>
        </w:rPr>
        <w:t>rements at four-year instit</w:t>
      </w:r>
      <w:r w:rsidRPr="000D063C" w:rsidR="00D242B1">
        <w:rPr>
          <w:rFonts w:ascii="Source Sans Pro" w:hAnsi="Source Sans Pro"/>
          <w:sz w:val="22"/>
        </w:rPr>
        <w:t xml:space="preserve">utions in the Utah System of Higher Education and most accredited institutions outside the state of Utah.  </w:t>
      </w:r>
      <w:r w:rsidRPr="000D063C" w:rsidR="0099132C">
        <w:rPr>
          <w:rFonts w:ascii="Source Sans Pro" w:hAnsi="Source Sans Pro"/>
          <w:sz w:val="22"/>
        </w:rPr>
        <w:t xml:space="preserve">Students completing each degree </w:t>
      </w:r>
      <w:r w:rsidRPr="000D063C" w:rsidR="000B46E8">
        <w:rPr>
          <w:rFonts w:ascii="Source Sans Pro" w:hAnsi="Source Sans Pro"/>
          <w:sz w:val="22"/>
        </w:rPr>
        <w:t xml:space="preserve">can also have a pre-major emphasis that </w:t>
      </w:r>
      <w:r w:rsidRPr="000D063C" w:rsidR="0034017A">
        <w:rPr>
          <w:rFonts w:ascii="Source Sans Pro" w:hAnsi="Source Sans Pro"/>
          <w:sz w:val="22"/>
        </w:rPr>
        <w:t>completes pre-requisite major credits associated with four-year programs.</w:t>
      </w:r>
      <w:r w:rsidRPr="000D063C" w:rsidR="007F3DDD">
        <w:rPr>
          <w:rFonts w:ascii="Source Sans Pro" w:hAnsi="Source Sans Pro"/>
          <w:sz w:val="22"/>
        </w:rPr>
        <w:t xml:space="preserve">  The </w:t>
      </w:r>
      <w:hyperlink w:history="1" w:anchor="prog_req_AA" r:id="rId18">
        <w:r w:rsidRPr="000D063C" w:rsidR="007F3DDD">
          <w:rPr>
            <w:rStyle w:val="Hyperlink"/>
            <w:rFonts w:ascii="Source Sans Pro" w:hAnsi="Source Sans Pro"/>
            <w:sz w:val="22"/>
          </w:rPr>
          <w:t>Associate of Arts</w:t>
        </w:r>
      </w:hyperlink>
      <w:r w:rsidRPr="000D063C" w:rsidR="007F3DDD">
        <w:rPr>
          <w:rFonts w:ascii="Source Sans Pro" w:hAnsi="Source Sans Pro"/>
          <w:sz w:val="22"/>
        </w:rPr>
        <w:t xml:space="preserve"> program consists of Snow College’s GE core (</w:t>
      </w:r>
      <w:r w:rsidRPr="000D063C" w:rsidR="00F02B5C">
        <w:rPr>
          <w:rFonts w:ascii="Source Sans Pro" w:hAnsi="Source Sans Pro"/>
          <w:sz w:val="22"/>
        </w:rPr>
        <w:t>35 credits) and electives</w:t>
      </w:r>
      <w:r w:rsidRPr="000D063C" w:rsidR="001A6638">
        <w:rPr>
          <w:rFonts w:ascii="Source Sans Pro" w:hAnsi="Source Sans Pro"/>
          <w:sz w:val="22"/>
        </w:rPr>
        <w:t xml:space="preserve"> to satisfy the 60-credit degree requirement.  This </w:t>
      </w:r>
      <w:r w:rsidRPr="000D063C" w:rsidR="00997522">
        <w:rPr>
          <w:rFonts w:ascii="Source Sans Pro" w:hAnsi="Source Sans Pro"/>
          <w:sz w:val="22"/>
        </w:rPr>
        <w:t>includes</w:t>
      </w:r>
      <w:r w:rsidRPr="000D063C" w:rsidR="001A6638">
        <w:rPr>
          <w:rFonts w:ascii="Source Sans Pro" w:hAnsi="Source Sans Pro"/>
          <w:sz w:val="22"/>
        </w:rPr>
        <w:t xml:space="preserve"> </w:t>
      </w:r>
      <w:r w:rsidRPr="000D063C" w:rsidR="00FF4F1E">
        <w:rPr>
          <w:rFonts w:ascii="Source Sans Pro" w:hAnsi="Source Sans Pro"/>
          <w:sz w:val="22"/>
        </w:rPr>
        <w:t>two courses of foreign language credit</w:t>
      </w:r>
      <w:r w:rsidRPr="000D063C" w:rsidR="00EF7080">
        <w:rPr>
          <w:rFonts w:ascii="Source Sans Pro" w:hAnsi="Source Sans Pro"/>
          <w:sz w:val="22"/>
        </w:rPr>
        <w:t xml:space="preserve">. </w:t>
      </w:r>
      <w:r w:rsidRPr="000D063C" w:rsidR="00C54C68">
        <w:rPr>
          <w:rFonts w:ascii="Source Sans Pro" w:hAnsi="Source Sans Pro"/>
          <w:sz w:val="22"/>
        </w:rPr>
        <w:t xml:space="preserve">The </w:t>
      </w:r>
      <w:hyperlink w:history="1" w:anchor="prog_req_AS" r:id="rId19">
        <w:r w:rsidRPr="000D063C" w:rsidR="00C54C68">
          <w:rPr>
            <w:rStyle w:val="Hyperlink"/>
            <w:rFonts w:ascii="Source Sans Pro" w:hAnsi="Source Sans Pro"/>
            <w:sz w:val="22"/>
          </w:rPr>
          <w:t>Associate of Science</w:t>
        </w:r>
      </w:hyperlink>
      <w:r w:rsidRPr="000D063C" w:rsidR="00C54C68">
        <w:rPr>
          <w:rFonts w:ascii="Source Sans Pro" w:hAnsi="Source Sans Pro"/>
          <w:sz w:val="22"/>
        </w:rPr>
        <w:t xml:space="preserve"> program </w:t>
      </w:r>
      <w:r w:rsidRPr="000D063C" w:rsidR="00B05527">
        <w:rPr>
          <w:rFonts w:ascii="Source Sans Pro" w:hAnsi="Source Sans Pro"/>
          <w:sz w:val="22"/>
        </w:rPr>
        <w:t xml:space="preserve">comprises the GE core (35 credits) and electives </w:t>
      </w:r>
      <w:r w:rsidRPr="000D063C" w:rsidR="00D97513">
        <w:rPr>
          <w:rFonts w:ascii="Source Sans Pro" w:hAnsi="Source Sans Pro"/>
          <w:sz w:val="22"/>
        </w:rPr>
        <w:t xml:space="preserve">culminating in 60 credits.  </w:t>
      </w:r>
      <w:r w:rsidRPr="000D063C" w:rsidR="00504CCB">
        <w:rPr>
          <w:rFonts w:ascii="Source Sans Pro" w:hAnsi="Source Sans Pro"/>
          <w:sz w:val="22"/>
        </w:rPr>
        <w:t>Both</w:t>
      </w:r>
      <w:r w:rsidRPr="000D063C" w:rsidR="00D97513">
        <w:rPr>
          <w:rFonts w:ascii="Source Sans Pro" w:hAnsi="Source Sans Pro"/>
          <w:sz w:val="22"/>
        </w:rPr>
        <w:t xml:space="preserve"> programs </w:t>
      </w:r>
      <w:r w:rsidRPr="000D063C" w:rsidR="00504CCB">
        <w:rPr>
          <w:rFonts w:ascii="Source Sans Pro" w:hAnsi="Source Sans Pro"/>
          <w:sz w:val="22"/>
        </w:rPr>
        <w:t>require course completion at a C- grade or higher.</w:t>
      </w:r>
    </w:p>
    <w:p w:rsidRPr="000D063C" w:rsidR="00FD2714" w:rsidP="00FD2714" w:rsidRDefault="00FD2714" w14:paraId="4912C46E" w14:textId="77777777">
      <w:pPr>
        <w:pStyle w:val="ListParagraph"/>
        <w:rPr>
          <w:rFonts w:ascii="Source Sans Pro" w:hAnsi="Source Sans Pro"/>
          <w:sz w:val="22"/>
        </w:rPr>
      </w:pPr>
    </w:p>
    <w:p w:rsidR="00535354" w:rsidP="00535354" w:rsidRDefault="00D1692C" w14:paraId="0674DBA7" w14:textId="3C227302">
      <w:pPr>
        <w:pStyle w:val="ListParagraph"/>
        <w:numPr>
          <w:ilvl w:val="0"/>
          <w:numId w:val="3"/>
        </w:numPr>
        <w:rPr>
          <w:rFonts w:ascii="Source Sans Pro" w:hAnsi="Source Sans Pro"/>
          <w:sz w:val="22"/>
        </w:rPr>
      </w:pPr>
      <w:r w:rsidRPr="000D063C">
        <w:rPr>
          <w:rFonts w:ascii="Source Sans Pro" w:hAnsi="Source Sans Pro"/>
          <w:sz w:val="22"/>
        </w:rPr>
        <w:t xml:space="preserve">Snow </w:t>
      </w:r>
      <w:r w:rsidRPr="000D063C" w:rsidR="00222C51">
        <w:rPr>
          <w:rFonts w:ascii="Source Sans Pro" w:hAnsi="Source Sans Pro"/>
          <w:sz w:val="22"/>
        </w:rPr>
        <w:t xml:space="preserve">College has </w:t>
      </w:r>
      <w:hyperlink w:history="1" r:id="rId20">
        <w:r w:rsidRPr="00F94D14" w:rsidR="00222C51">
          <w:rPr>
            <w:rStyle w:val="Hyperlink"/>
            <w:rFonts w:ascii="Source Sans Pro" w:hAnsi="Source Sans Pro"/>
            <w:sz w:val="22"/>
          </w:rPr>
          <w:t>specialized Associate degree</w:t>
        </w:r>
      </w:hyperlink>
      <w:r w:rsidRPr="000D063C" w:rsidR="00222C51">
        <w:rPr>
          <w:rFonts w:ascii="Source Sans Pro" w:hAnsi="Source Sans Pro"/>
          <w:sz w:val="22"/>
        </w:rPr>
        <w:t xml:space="preserve"> programs in </w:t>
      </w:r>
      <w:r w:rsidRPr="000D063C" w:rsidR="00261DFD">
        <w:rPr>
          <w:rFonts w:ascii="Source Sans Pro" w:hAnsi="Source Sans Pro"/>
          <w:sz w:val="22"/>
        </w:rPr>
        <w:t>Fine Arts (AFA), Business (ASB), Pre-Engineering (APE), and Nursing (ASN)</w:t>
      </w:r>
      <w:r w:rsidR="00DA062B">
        <w:rPr>
          <w:rFonts w:ascii="Source Sans Pro" w:hAnsi="Source Sans Pro"/>
          <w:sz w:val="22"/>
        </w:rPr>
        <w:t xml:space="preserve"> and Outdoor Leadership</w:t>
      </w:r>
      <w:r w:rsidRPr="000D063C" w:rsidR="00261DFD">
        <w:rPr>
          <w:rFonts w:ascii="Source Sans Pro" w:hAnsi="Source Sans Pro"/>
          <w:sz w:val="22"/>
        </w:rPr>
        <w:t>.</w:t>
      </w:r>
      <w:r w:rsidR="00BE3195">
        <w:rPr>
          <w:rFonts w:ascii="Source Sans Pro" w:hAnsi="Source Sans Pro"/>
          <w:sz w:val="22"/>
        </w:rPr>
        <w:t xml:space="preserve">  </w:t>
      </w:r>
      <w:hyperlink w:history="1" w:anchor="prog_req_AFA" r:id="rId21">
        <w:r w:rsidRPr="00653AD8" w:rsidR="00BE3195">
          <w:rPr>
            <w:rStyle w:val="Hyperlink"/>
            <w:rFonts w:ascii="Source Sans Pro" w:hAnsi="Source Sans Pro"/>
            <w:sz w:val="22"/>
          </w:rPr>
          <w:t>The AFA degree</w:t>
        </w:r>
      </w:hyperlink>
      <w:r w:rsidR="00653AD8">
        <w:rPr>
          <w:rFonts w:ascii="Source Sans Pro" w:hAnsi="Source Sans Pro"/>
          <w:sz w:val="22"/>
        </w:rPr>
        <w:t xml:space="preserve"> (80 credits)</w:t>
      </w:r>
      <w:r w:rsidR="00BE3195">
        <w:rPr>
          <w:rFonts w:ascii="Source Sans Pro" w:hAnsi="Source Sans Pro"/>
          <w:sz w:val="22"/>
        </w:rPr>
        <w:t xml:space="preserve"> is a unique interdisciplinary studio arts degree that provides students with fundamental competencies in artistic practice, critical thinking and </w:t>
      </w:r>
      <w:r w:rsidR="006D5E53">
        <w:rPr>
          <w:rFonts w:ascii="Source Sans Pro" w:hAnsi="Source Sans Pro"/>
          <w:sz w:val="22"/>
        </w:rPr>
        <w:t>creative</w:t>
      </w:r>
      <w:r w:rsidR="00BE3195">
        <w:rPr>
          <w:rFonts w:ascii="Source Sans Pro" w:hAnsi="Source Sans Pro"/>
          <w:sz w:val="22"/>
        </w:rPr>
        <w:t xml:space="preserve"> problem</w:t>
      </w:r>
      <w:r w:rsidR="006D5E53">
        <w:rPr>
          <w:rFonts w:ascii="Source Sans Pro" w:hAnsi="Source Sans Pro"/>
          <w:sz w:val="22"/>
        </w:rPr>
        <w:t xml:space="preserve"> solving.  Program graduates can successfully transfer to a senior </w:t>
      </w:r>
      <w:r w:rsidR="00ED4627">
        <w:rPr>
          <w:rFonts w:ascii="Source Sans Pro" w:hAnsi="Source Sans Pro"/>
          <w:sz w:val="22"/>
        </w:rPr>
        <w:t xml:space="preserve">studio art institution or find independent work in an evolving creative industry. </w:t>
      </w:r>
      <w:r w:rsidR="00A652B9">
        <w:rPr>
          <w:rFonts w:ascii="Source Sans Pro" w:hAnsi="Source Sans Pro"/>
          <w:sz w:val="22"/>
        </w:rPr>
        <w:t xml:space="preserve"> </w:t>
      </w:r>
      <w:hyperlink w:history="1" w:anchor="prog_req_ASB" r:id="rId22">
        <w:r w:rsidRPr="000F4F7B" w:rsidR="00A652B9">
          <w:rPr>
            <w:rStyle w:val="Hyperlink"/>
            <w:rFonts w:ascii="Source Sans Pro" w:hAnsi="Source Sans Pro"/>
            <w:sz w:val="22"/>
          </w:rPr>
          <w:t>The ASB degree</w:t>
        </w:r>
      </w:hyperlink>
      <w:r w:rsidR="00A652B9">
        <w:rPr>
          <w:rFonts w:ascii="Source Sans Pro" w:hAnsi="Source Sans Pro"/>
          <w:sz w:val="22"/>
        </w:rPr>
        <w:t xml:space="preserve"> is designed for students who want to transfer to a senior program as a business major</w:t>
      </w:r>
      <w:r w:rsidR="00A3602C">
        <w:rPr>
          <w:rFonts w:ascii="Source Sans Pro" w:hAnsi="Source Sans Pro"/>
          <w:sz w:val="22"/>
        </w:rPr>
        <w:t xml:space="preserve">.  The degree specifically qualifies as the first two years of a </w:t>
      </w:r>
      <w:r w:rsidR="00E4691F">
        <w:rPr>
          <w:rFonts w:ascii="Source Sans Pro" w:hAnsi="Source Sans Pro"/>
          <w:sz w:val="22"/>
        </w:rPr>
        <w:t>business baccalaureate degree and is independently accredited by the Accreditation Council for Business Schools and Programs (ACBSP).</w:t>
      </w:r>
      <w:r w:rsidR="00ED4627">
        <w:rPr>
          <w:rFonts w:ascii="Source Sans Pro" w:hAnsi="Source Sans Pro"/>
          <w:sz w:val="22"/>
        </w:rPr>
        <w:t xml:space="preserve"> </w:t>
      </w:r>
      <w:r w:rsidR="00F94D14">
        <w:rPr>
          <w:rFonts w:ascii="Source Sans Pro" w:hAnsi="Source Sans Pro"/>
          <w:sz w:val="22"/>
        </w:rPr>
        <w:t xml:space="preserve"> </w:t>
      </w:r>
      <w:hyperlink w:history="1" w:anchor="prog_req_APE" r:id="rId23">
        <w:r w:rsidRPr="001C08D5" w:rsidR="00F94D14">
          <w:rPr>
            <w:rStyle w:val="Hyperlink"/>
            <w:rFonts w:ascii="Source Sans Pro" w:hAnsi="Source Sans Pro"/>
            <w:sz w:val="22"/>
          </w:rPr>
          <w:t>The APE degree</w:t>
        </w:r>
      </w:hyperlink>
      <w:r w:rsidR="00F94D14">
        <w:rPr>
          <w:rFonts w:ascii="Source Sans Pro" w:hAnsi="Source Sans Pro"/>
          <w:sz w:val="22"/>
        </w:rPr>
        <w:t xml:space="preserve"> is offered to students who plan to transfer to a university</w:t>
      </w:r>
      <w:r w:rsidR="00E9149D">
        <w:rPr>
          <w:rFonts w:ascii="Source Sans Pro" w:hAnsi="Source Sans Pro"/>
          <w:sz w:val="22"/>
        </w:rPr>
        <w:t xml:space="preserve"> and pursue a bachelor’s degree in any of the traditional engineering fields.  The program </w:t>
      </w:r>
      <w:r w:rsidR="00A20EA9">
        <w:rPr>
          <w:rFonts w:ascii="Source Sans Pro" w:hAnsi="Source Sans Pro"/>
          <w:sz w:val="22"/>
        </w:rPr>
        <w:t xml:space="preserve">requires 64 credit hours </w:t>
      </w:r>
      <w:r w:rsidR="00EF1323">
        <w:rPr>
          <w:rFonts w:ascii="Source Sans Pro" w:hAnsi="Source Sans Pro"/>
          <w:sz w:val="22"/>
        </w:rPr>
        <w:t>with learning outcomes consistent with the Accreditation Board for Engineering and Technology (ABET), indep</w:t>
      </w:r>
      <w:r w:rsidR="001C08D5">
        <w:rPr>
          <w:rFonts w:ascii="Source Sans Pro" w:hAnsi="Source Sans Pro"/>
          <w:sz w:val="22"/>
        </w:rPr>
        <w:t xml:space="preserve">endent accreditation anticipated fall 2021.  </w:t>
      </w:r>
      <w:hyperlink w:history="1" w:anchor="prog_req_ASN" r:id="rId24">
        <w:r w:rsidRPr="00DA062B" w:rsidR="001C08D5">
          <w:rPr>
            <w:rStyle w:val="Hyperlink"/>
            <w:rFonts w:ascii="Source Sans Pro" w:hAnsi="Source Sans Pro"/>
            <w:sz w:val="22"/>
          </w:rPr>
          <w:t>The ASN degree</w:t>
        </w:r>
      </w:hyperlink>
      <w:r w:rsidR="001A68FB">
        <w:rPr>
          <w:rFonts w:ascii="Source Sans Pro" w:hAnsi="Source Sans Pro"/>
          <w:sz w:val="22"/>
        </w:rPr>
        <w:t xml:space="preserve"> prepared students for entry-level clinical practice as a registered nurse and to function effectively as a member of a healthcare team.  Graduates can find immediate work in the health care industry or pu</w:t>
      </w:r>
      <w:r w:rsidR="0039568D">
        <w:rPr>
          <w:rFonts w:ascii="Source Sans Pro" w:hAnsi="Source Sans Pro"/>
          <w:sz w:val="22"/>
        </w:rPr>
        <w:t>rsue a Bachelor of Science in Nursing (BSN) degree.</w:t>
      </w:r>
      <w:r w:rsidR="00680CF2">
        <w:rPr>
          <w:rFonts w:ascii="Source Sans Pro" w:hAnsi="Source Sans Pro"/>
          <w:sz w:val="22"/>
        </w:rPr>
        <w:t xml:space="preserve">  This program is also independently accredited by the Accreditation Commission for Education in Nursing.</w:t>
      </w:r>
    </w:p>
    <w:p w:rsidR="00535354" w:rsidP="00535354" w:rsidRDefault="00535354" w14:paraId="10A2D73D" w14:textId="7DCCA063">
      <w:pPr>
        <w:pStyle w:val="ListParagraph"/>
        <w:rPr>
          <w:rFonts w:ascii="Source Sans Pro" w:hAnsi="Source Sans Pro"/>
          <w:sz w:val="22"/>
        </w:rPr>
      </w:pPr>
      <w:r>
        <w:rPr>
          <w:rFonts w:ascii="Source Sans Pro" w:hAnsi="Source Sans Pro"/>
          <w:sz w:val="22"/>
        </w:rPr>
        <w:lastRenderedPageBreak/>
        <w:br/>
      </w:r>
      <w:r>
        <w:rPr>
          <w:rFonts w:ascii="Source Sans Pro" w:hAnsi="Source Sans Pro"/>
          <w:sz w:val="22"/>
        </w:rPr>
        <w:t xml:space="preserve">Snow College’s Outdoor </w:t>
      </w:r>
      <w:r w:rsidR="0035152B">
        <w:rPr>
          <w:rFonts w:ascii="Source Sans Pro" w:hAnsi="Source Sans Pro"/>
          <w:sz w:val="22"/>
        </w:rPr>
        <w:t>L</w:t>
      </w:r>
      <w:r>
        <w:rPr>
          <w:rFonts w:ascii="Source Sans Pro" w:hAnsi="Source Sans Pro"/>
          <w:sz w:val="22"/>
        </w:rPr>
        <w:t xml:space="preserve">eadership program offers and </w:t>
      </w:r>
      <w:hyperlink w:history="1" w:anchor="prog_req_AA_OLE" r:id="rId25">
        <w:r w:rsidRPr="006C2F4D">
          <w:rPr>
            <w:rStyle w:val="Hyperlink"/>
            <w:rFonts w:ascii="Source Sans Pro" w:hAnsi="Source Sans Pro"/>
            <w:sz w:val="22"/>
          </w:rPr>
          <w:t>Associate of Arts</w:t>
        </w:r>
      </w:hyperlink>
      <w:r>
        <w:rPr>
          <w:rFonts w:ascii="Source Sans Pro" w:hAnsi="Source Sans Pro"/>
          <w:sz w:val="22"/>
        </w:rPr>
        <w:t xml:space="preserve"> and an </w:t>
      </w:r>
      <w:hyperlink w:history="1" w:anchor="prog_req_AS_OLE" r:id="rId26">
        <w:r w:rsidRPr="007B0C6D">
          <w:rPr>
            <w:rStyle w:val="Hyperlink"/>
            <w:rFonts w:ascii="Source Sans Pro" w:hAnsi="Source Sans Pro"/>
            <w:sz w:val="22"/>
          </w:rPr>
          <w:t>Associate of Science</w:t>
        </w:r>
      </w:hyperlink>
      <w:r>
        <w:rPr>
          <w:rFonts w:ascii="Source Sans Pro" w:hAnsi="Source Sans Pro"/>
          <w:sz w:val="22"/>
        </w:rPr>
        <w:t xml:space="preserve"> degree in Outdoor Leadership and Entrepreneurship.</w:t>
      </w:r>
      <w:r w:rsidR="00A61BEB">
        <w:rPr>
          <w:rFonts w:ascii="Source Sans Pro" w:hAnsi="Source Sans Pro"/>
          <w:sz w:val="22"/>
        </w:rPr>
        <w:t xml:space="preserve"> These programs serve as </w:t>
      </w:r>
      <w:r w:rsidR="0035152B">
        <w:rPr>
          <w:rFonts w:ascii="Source Sans Pro" w:hAnsi="Source Sans Pro"/>
          <w:sz w:val="22"/>
        </w:rPr>
        <w:t xml:space="preserve">pre-majors for students who desire to transfer to a four-year institution and pursue and outdoor leadership related </w:t>
      </w:r>
      <w:r w:rsidR="007B0C6D">
        <w:rPr>
          <w:rFonts w:ascii="Source Sans Pro" w:hAnsi="Source Sans Pro"/>
          <w:sz w:val="22"/>
        </w:rPr>
        <w:t>bachelor’s degree.</w:t>
      </w:r>
      <w:r w:rsidR="00EC0243">
        <w:rPr>
          <w:rFonts w:ascii="Source Sans Pro" w:hAnsi="Source Sans Pro"/>
          <w:sz w:val="22"/>
        </w:rPr>
        <w:br/>
      </w:r>
    </w:p>
    <w:p w:rsidR="00535354" w:rsidP="00535354" w:rsidRDefault="00A57A55" w14:paraId="68B9D4B8" w14:textId="32636A10">
      <w:pPr>
        <w:pStyle w:val="ListParagraph"/>
        <w:numPr>
          <w:ilvl w:val="0"/>
          <w:numId w:val="3"/>
        </w:numPr>
        <w:rPr>
          <w:rFonts w:ascii="Source Sans Pro" w:hAnsi="Source Sans Pro"/>
          <w:sz w:val="22"/>
        </w:rPr>
      </w:pPr>
      <w:r>
        <w:rPr>
          <w:rFonts w:ascii="Source Sans Pro" w:hAnsi="Source Sans Pro"/>
          <w:sz w:val="22"/>
        </w:rPr>
        <w:t xml:space="preserve">Snow College offers several </w:t>
      </w:r>
      <w:hyperlink w:history="1" r:id="rId27">
        <w:r w:rsidRPr="00844AC2">
          <w:rPr>
            <w:rStyle w:val="Hyperlink"/>
            <w:rFonts w:ascii="Source Sans Pro" w:hAnsi="Source Sans Pro"/>
            <w:sz w:val="22"/>
          </w:rPr>
          <w:t>Associate of Applied Science programs</w:t>
        </w:r>
      </w:hyperlink>
      <w:r>
        <w:rPr>
          <w:rFonts w:ascii="Source Sans Pro" w:hAnsi="Source Sans Pro"/>
          <w:sz w:val="22"/>
        </w:rPr>
        <w:t xml:space="preserve">.  </w:t>
      </w:r>
      <w:r w:rsidR="00555D83">
        <w:rPr>
          <w:rFonts w:ascii="Source Sans Pro" w:hAnsi="Source Sans Pro"/>
          <w:sz w:val="22"/>
        </w:rPr>
        <w:t xml:space="preserve">These </w:t>
      </w:r>
      <w:r w:rsidR="00E976FE">
        <w:rPr>
          <w:rFonts w:ascii="Source Sans Pro" w:hAnsi="Source Sans Pro"/>
          <w:sz w:val="22"/>
        </w:rPr>
        <w:t>programs provide training in specific career and techni</w:t>
      </w:r>
      <w:r w:rsidR="00AD04DD">
        <w:rPr>
          <w:rFonts w:ascii="Source Sans Pro" w:hAnsi="Source Sans Pro"/>
          <w:sz w:val="22"/>
        </w:rPr>
        <w:t xml:space="preserve">cal education theory and skills for students who seek immediate employment upon completion.  Each program has distinct program and student learning outcomes that are associated with industry standards and regularly reviewed by </w:t>
      </w:r>
      <w:r w:rsidR="00E74A99">
        <w:rPr>
          <w:rFonts w:ascii="Source Sans Pro" w:hAnsi="Source Sans Pro"/>
          <w:sz w:val="22"/>
        </w:rPr>
        <w:t xml:space="preserve">independent advisory boards and </w:t>
      </w:r>
      <w:r w:rsidR="0063586D">
        <w:rPr>
          <w:rFonts w:ascii="Source Sans Pro" w:hAnsi="Source Sans Pro"/>
          <w:sz w:val="22"/>
        </w:rPr>
        <w:t>economic development agencies associated with Snow College’s six county service region.</w:t>
      </w:r>
      <w:r w:rsidR="00EF1C5F">
        <w:rPr>
          <w:rFonts w:ascii="Source Sans Pro" w:hAnsi="Source Sans Pro"/>
          <w:sz w:val="22"/>
        </w:rPr>
        <w:br/>
      </w:r>
    </w:p>
    <w:p w:rsidRPr="00363B8C" w:rsidR="00E53E68" w:rsidP="009701C4" w:rsidRDefault="009362AC" w14:paraId="37813EDC" w14:textId="3933839A">
      <w:pPr>
        <w:pStyle w:val="ListParagraph"/>
        <w:numPr>
          <w:ilvl w:val="0"/>
          <w:numId w:val="3"/>
        </w:numPr>
        <w:rPr>
          <w:rFonts w:ascii="Source Sans Pro" w:hAnsi="Source Sans Pro"/>
          <w:sz w:val="22"/>
        </w:rPr>
      </w:pPr>
      <w:hyperlink w:history="1" r:id="rId28">
        <w:r w:rsidRPr="00363B8C" w:rsidR="00E53E68">
          <w:rPr>
            <w:rStyle w:val="Hyperlink"/>
            <w:rFonts w:ascii="Source Sans Pro" w:hAnsi="Source Sans Pro"/>
            <w:sz w:val="22"/>
          </w:rPr>
          <w:t xml:space="preserve">Certificates of Completion </w:t>
        </w:r>
        <w:r w:rsidRPr="00363B8C">
          <w:rPr>
            <w:rStyle w:val="Hyperlink"/>
            <w:rFonts w:ascii="Source Sans Pro" w:hAnsi="Source Sans Pro"/>
            <w:sz w:val="22"/>
          </w:rPr>
          <w:t>(CERT-C)</w:t>
        </w:r>
      </w:hyperlink>
      <w:r w:rsidRPr="00363B8C">
        <w:rPr>
          <w:rFonts w:ascii="Source Sans Pro" w:hAnsi="Source Sans Pro"/>
          <w:sz w:val="22"/>
        </w:rPr>
        <w:t xml:space="preserve"> </w:t>
      </w:r>
      <w:r w:rsidRPr="00363B8C" w:rsidR="00164230">
        <w:rPr>
          <w:rFonts w:ascii="Source Sans Pro" w:hAnsi="Source Sans Pro"/>
          <w:sz w:val="22"/>
        </w:rPr>
        <w:t xml:space="preserve">range from </w:t>
      </w:r>
      <w:r w:rsidRPr="00363B8C" w:rsidR="00877D79">
        <w:rPr>
          <w:rFonts w:ascii="Source Sans Pro" w:hAnsi="Source Sans Pro"/>
          <w:sz w:val="22"/>
        </w:rPr>
        <w:t>30 to 35 credits and</w:t>
      </w:r>
      <w:r w:rsidRPr="00363B8C" w:rsidR="001F505D">
        <w:rPr>
          <w:rFonts w:ascii="Source Sans Pro" w:hAnsi="Source Sans Pro"/>
          <w:sz w:val="22"/>
        </w:rPr>
        <w:t xml:space="preserve"> </w:t>
      </w:r>
      <w:r w:rsidRPr="00363B8C" w:rsidR="00451028">
        <w:rPr>
          <w:rFonts w:ascii="Source Sans Pro" w:hAnsi="Source Sans Pro"/>
          <w:sz w:val="22"/>
        </w:rPr>
        <w:t>serve as stackable credentials and are awarded to students who complete a series of courses outlined by a respective program/department</w:t>
      </w:r>
      <w:r w:rsidRPr="00363B8C" w:rsidR="00164230">
        <w:rPr>
          <w:rFonts w:ascii="Source Sans Pro" w:hAnsi="Source Sans Pro"/>
          <w:sz w:val="22"/>
        </w:rPr>
        <w:t>.</w:t>
      </w:r>
      <w:r w:rsidRPr="00363B8C" w:rsidR="00877D79">
        <w:rPr>
          <w:rFonts w:ascii="Source Sans Pro" w:hAnsi="Source Sans Pro"/>
          <w:sz w:val="22"/>
        </w:rPr>
        <w:t xml:space="preserve">  They also serve as stackable cre</w:t>
      </w:r>
      <w:r w:rsidRPr="00363B8C" w:rsidR="0088357C">
        <w:rPr>
          <w:rFonts w:ascii="Source Sans Pro" w:hAnsi="Source Sans Pro"/>
          <w:sz w:val="22"/>
        </w:rPr>
        <w:t xml:space="preserve">dentials to </w:t>
      </w:r>
      <w:r w:rsidRPr="00363B8C" w:rsidR="00310889">
        <w:rPr>
          <w:rFonts w:ascii="Source Sans Pro" w:hAnsi="Source Sans Pro"/>
          <w:sz w:val="22"/>
        </w:rPr>
        <w:t>associate of applied science, associate, and bachelor’s degrees.</w:t>
      </w:r>
      <w:r w:rsidRPr="00363B8C" w:rsidR="00164230">
        <w:rPr>
          <w:rFonts w:ascii="Source Sans Pro" w:hAnsi="Source Sans Pro"/>
          <w:sz w:val="22"/>
        </w:rPr>
        <w:t xml:space="preserve">  These certificate</w:t>
      </w:r>
      <w:r w:rsidRPr="00363B8C" w:rsidR="00094983">
        <w:rPr>
          <w:rFonts w:ascii="Source Sans Pro" w:hAnsi="Source Sans Pro"/>
          <w:sz w:val="22"/>
        </w:rPr>
        <w:t>s</w:t>
      </w:r>
      <w:r w:rsidRPr="00363B8C" w:rsidR="00164230">
        <w:rPr>
          <w:rFonts w:ascii="Source Sans Pro" w:hAnsi="Source Sans Pro"/>
          <w:sz w:val="22"/>
        </w:rPr>
        <w:t xml:space="preserve"> indicate the student’s readiness for entry-level employment.</w:t>
      </w:r>
      <w:r w:rsidRPr="00363B8C" w:rsidR="00CF2DEE">
        <w:rPr>
          <w:rFonts w:ascii="Source Sans Pro" w:hAnsi="Source Sans Pro"/>
          <w:sz w:val="22"/>
        </w:rPr>
        <w:t xml:space="preserve">  </w:t>
      </w:r>
      <w:r w:rsidRPr="00363B8C" w:rsidR="00717370">
        <w:rPr>
          <w:rFonts w:ascii="Source Sans Pro" w:hAnsi="Source Sans Pro"/>
          <w:sz w:val="22"/>
        </w:rPr>
        <w:t xml:space="preserve">Snow College offers 14 </w:t>
      </w:r>
      <w:r w:rsidRPr="00363B8C" w:rsidR="00956C05">
        <w:rPr>
          <w:rFonts w:ascii="Source Sans Pro" w:hAnsi="Source Sans Pro"/>
          <w:sz w:val="22"/>
        </w:rPr>
        <w:t>certif</w:t>
      </w:r>
      <w:r w:rsidRPr="00363B8C" w:rsidR="00904073">
        <w:rPr>
          <w:rFonts w:ascii="Source Sans Pro" w:hAnsi="Source Sans Pro"/>
          <w:sz w:val="22"/>
        </w:rPr>
        <w:t>icates of completion</w:t>
      </w:r>
      <w:r w:rsidRPr="00363B8C" w:rsidR="00750AA8">
        <w:rPr>
          <w:rFonts w:ascii="Source Sans Pro" w:hAnsi="Source Sans Pro"/>
          <w:sz w:val="22"/>
        </w:rPr>
        <w:t xml:space="preserve"> with descriptions </w:t>
      </w:r>
      <w:hyperlink w:history="1" w:anchor="prog_req_CERTC_AGBS" r:id="rId29">
        <w:r w:rsidRPr="00363B8C" w:rsidR="00750AA8">
          <w:rPr>
            <w:rStyle w:val="Hyperlink"/>
            <w:rFonts w:ascii="Source Sans Pro" w:hAnsi="Source Sans Pro"/>
            <w:sz w:val="22"/>
          </w:rPr>
          <w:t>located here</w:t>
        </w:r>
      </w:hyperlink>
      <w:r w:rsidRPr="00363B8C" w:rsidR="00750AA8">
        <w:rPr>
          <w:rFonts w:ascii="Source Sans Pro" w:hAnsi="Source Sans Pro"/>
          <w:sz w:val="22"/>
        </w:rPr>
        <w:t>, the Snow College Catalog, and on each main program’s web page.</w:t>
      </w:r>
      <w:r w:rsidR="00BD0CB5">
        <w:rPr>
          <w:rFonts w:ascii="Source Sans Pro" w:hAnsi="Source Sans Pro"/>
          <w:sz w:val="22"/>
        </w:rPr>
        <w:t xml:space="preserve">  This includes a Certific</w:t>
      </w:r>
      <w:r w:rsidR="00537D31">
        <w:rPr>
          <w:rFonts w:ascii="Source Sans Pro" w:hAnsi="Source Sans Pro"/>
          <w:sz w:val="22"/>
        </w:rPr>
        <w:t>ate of Completion in General Education (34 credits)</w:t>
      </w:r>
      <w:r w:rsidR="009D2BEC">
        <w:rPr>
          <w:rFonts w:ascii="Source Sans Pro" w:hAnsi="Source Sans Pro"/>
          <w:sz w:val="22"/>
        </w:rPr>
        <w:t>.</w:t>
      </w:r>
    </w:p>
    <w:p w:rsidRPr="00363B8C" w:rsidR="00D92281" w:rsidP="00D92281" w:rsidRDefault="00D92281" w14:paraId="4BF3F2DF" w14:textId="77777777">
      <w:pPr>
        <w:pStyle w:val="ListParagraph"/>
        <w:rPr>
          <w:rFonts w:ascii="Source Sans Pro" w:hAnsi="Source Sans Pro"/>
          <w:sz w:val="22"/>
        </w:rPr>
      </w:pPr>
    </w:p>
    <w:p w:rsidRPr="00363B8C" w:rsidR="004D0D6A" w:rsidP="004D0D6A" w:rsidRDefault="00A45DB0" w14:paraId="14A7DCF6" w14:textId="166A6FAE">
      <w:pPr>
        <w:pStyle w:val="ListParagraph"/>
        <w:numPr>
          <w:ilvl w:val="0"/>
          <w:numId w:val="3"/>
        </w:numPr>
        <w:rPr>
          <w:rFonts w:ascii="Source Sans Pro" w:hAnsi="Source Sans Pro"/>
          <w:sz w:val="22"/>
        </w:rPr>
      </w:pPr>
      <w:hyperlink w:history="1" r:id="rId30">
        <w:r w:rsidRPr="00363B8C" w:rsidR="000817B0">
          <w:rPr>
            <w:rStyle w:val="Hyperlink"/>
            <w:rFonts w:ascii="Source Sans Pro" w:hAnsi="Source Sans Pro"/>
            <w:sz w:val="22"/>
          </w:rPr>
          <w:t>Certificate</w:t>
        </w:r>
        <w:r w:rsidRPr="00363B8C" w:rsidR="004D0D6A">
          <w:rPr>
            <w:rStyle w:val="Hyperlink"/>
            <w:rFonts w:ascii="Source Sans Pro" w:hAnsi="Source Sans Pro"/>
            <w:sz w:val="22"/>
          </w:rPr>
          <w:t>s</w:t>
        </w:r>
        <w:r w:rsidRPr="00363B8C" w:rsidR="000817B0">
          <w:rPr>
            <w:rStyle w:val="Hyperlink"/>
            <w:rFonts w:ascii="Source Sans Pro" w:hAnsi="Source Sans Pro"/>
            <w:sz w:val="22"/>
          </w:rPr>
          <w:t xml:space="preserve"> of Proficiency (CERT-P)</w:t>
        </w:r>
      </w:hyperlink>
      <w:r w:rsidRPr="00363B8C" w:rsidR="000817B0">
        <w:rPr>
          <w:rFonts w:ascii="Source Sans Pro" w:hAnsi="Source Sans Pro"/>
          <w:sz w:val="22"/>
        </w:rPr>
        <w:t xml:space="preserve"> are awarded to students who complete </w:t>
      </w:r>
      <w:r w:rsidRPr="00363B8C" w:rsidR="00453896">
        <w:rPr>
          <w:rFonts w:ascii="Source Sans Pro" w:hAnsi="Source Sans Pro"/>
          <w:sz w:val="22"/>
        </w:rPr>
        <w:t>courses</w:t>
      </w:r>
      <w:r w:rsidRPr="00363B8C" w:rsidR="000817B0">
        <w:rPr>
          <w:rFonts w:ascii="Source Sans Pro" w:hAnsi="Source Sans Pro"/>
          <w:sz w:val="22"/>
        </w:rPr>
        <w:t xml:space="preserve"> </w:t>
      </w:r>
      <w:r w:rsidRPr="00363B8C" w:rsidR="00361C73">
        <w:rPr>
          <w:rFonts w:ascii="Source Sans Pro" w:hAnsi="Source Sans Pro"/>
          <w:sz w:val="22"/>
        </w:rPr>
        <w:t>related to mastery or competency in useful and/or marketable skills.</w:t>
      </w:r>
      <w:r w:rsidRPr="00363B8C" w:rsidR="006B4523">
        <w:rPr>
          <w:rFonts w:ascii="Source Sans Pro" w:hAnsi="Source Sans Pro"/>
          <w:sz w:val="22"/>
        </w:rPr>
        <w:t xml:space="preserve">  They serve as entry-level stackable credentials to </w:t>
      </w:r>
      <w:r w:rsidRPr="00363B8C" w:rsidR="00270AD1">
        <w:rPr>
          <w:rFonts w:ascii="Source Sans Pro" w:hAnsi="Source Sans Pro"/>
          <w:sz w:val="22"/>
        </w:rPr>
        <w:t xml:space="preserve">CERT-C, </w:t>
      </w:r>
      <w:r w:rsidRPr="00363B8C" w:rsidR="00453896">
        <w:rPr>
          <w:rFonts w:ascii="Source Sans Pro" w:hAnsi="Source Sans Pro"/>
          <w:sz w:val="22"/>
        </w:rPr>
        <w:t xml:space="preserve">AAS, associate, and bachelor programs.  Students can use these certificates for </w:t>
      </w:r>
      <w:r w:rsidRPr="00363B8C" w:rsidR="00994F12">
        <w:rPr>
          <w:rFonts w:ascii="Source Sans Pro" w:hAnsi="Source Sans Pro"/>
          <w:sz w:val="22"/>
        </w:rPr>
        <w:t>career advancement.  Snow College offers 29 certificates of proficiency</w:t>
      </w:r>
      <w:r w:rsidRPr="00363B8C" w:rsidR="004D0D6A">
        <w:rPr>
          <w:rFonts w:ascii="Source Sans Pro" w:hAnsi="Source Sans Pro"/>
          <w:sz w:val="22"/>
        </w:rPr>
        <w:t xml:space="preserve"> with descriptions </w:t>
      </w:r>
      <w:hyperlink w:history="1" w:anchor="prog_req_CERTP_ACMP" r:id="rId31">
        <w:r w:rsidRPr="00363B8C" w:rsidR="004D0D6A">
          <w:rPr>
            <w:rStyle w:val="Hyperlink"/>
            <w:rFonts w:ascii="Source Sans Pro" w:hAnsi="Source Sans Pro"/>
            <w:sz w:val="22"/>
          </w:rPr>
          <w:t>located here</w:t>
        </w:r>
      </w:hyperlink>
      <w:r w:rsidRPr="00363B8C" w:rsidR="004D0D6A">
        <w:rPr>
          <w:rFonts w:ascii="Source Sans Pro" w:hAnsi="Source Sans Pro"/>
          <w:sz w:val="22"/>
        </w:rPr>
        <w:t xml:space="preserve">, the </w:t>
      </w:r>
      <w:r w:rsidRPr="00363B8C" w:rsidR="004D0D6A">
        <w:rPr>
          <w:rFonts w:ascii="Source Sans Pro" w:hAnsi="Source Sans Pro"/>
          <w:sz w:val="22"/>
        </w:rPr>
        <w:t>Snow College Catalog, and on each main program’s web page.</w:t>
      </w:r>
    </w:p>
    <w:p w:rsidRPr="00363B8C" w:rsidR="004D0D6A" w:rsidP="004D0D6A" w:rsidRDefault="004D0D6A" w14:paraId="06D474FB" w14:textId="77777777">
      <w:pPr>
        <w:pStyle w:val="ListParagraph"/>
        <w:rPr>
          <w:rFonts w:ascii="Source Sans Pro" w:hAnsi="Source Sans Pro"/>
          <w:sz w:val="22"/>
        </w:rPr>
      </w:pPr>
    </w:p>
    <w:p w:rsidRPr="00363B8C" w:rsidR="00E53E68" w:rsidP="009701C4" w:rsidRDefault="00F534A4" w14:paraId="0301973C" w14:textId="02B70731">
      <w:pPr>
        <w:pStyle w:val="ListParagraph"/>
        <w:numPr>
          <w:ilvl w:val="0"/>
          <w:numId w:val="3"/>
        </w:numPr>
        <w:rPr>
          <w:rFonts w:ascii="Source Sans Pro" w:hAnsi="Source Sans Pro"/>
          <w:sz w:val="22"/>
        </w:rPr>
      </w:pPr>
      <w:r w:rsidRPr="00363B8C">
        <w:rPr>
          <w:rFonts w:ascii="Source Sans Pro" w:hAnsi="Source Sans Pro"/>
          <w:sz w:val="22"/>
        </w:rPr>
        <w:t>Award</w:t>
      </w:r>
      <w:r w:rsidR="00363B8C">
        <w:rPr>
          <w:rFonts w:ascii="Source Sans Pro" w:hAnsi="Source Sans Pro"/>
          <w:sz w:val="22"/>
        </w:rPr>
        <w:t>s</w:t>
      </w:r>
      <w:r w:rsidRPr="00363B8C">
        <w:rPr>
          <w:rFonts w:ascii="Source Sans Pro" w:hAnsi="Source Sans Pro"/>
          <w:sz w:val="22"/>
        </w:rPr>
        <w:t xml:space="preserve"> are granted in programs that require less than 16 credit hours to complete.  Snow College offers two awards</w:t>
      </w:r>
      <w:r w:rsidRPr="00363B8C" w:rsidR="00390703">
        <w:rPr>
          <w:rFonts w:ascii="Source Sans Pro" w:hAnsi="Source Sans Pro"/>
          <w:sz w:val="22"/>
        </w:rPr>
        <w:t xml:space="preserve"> in </w:t>
      </w:r>
      <w:hyperlink w:history="1" w:anchor="prog_req_AWD_CNA" r:id="rId32">
        <w:r w:rsidRPr="00363B8C" w:rsidR="00390703">
          <w:rPr>
            <w:rStyle w:val="Hyperlink"/>
            <w:rFonts w:ascii="Source Sans Pro" w:hAnsi="Source Sans Pro"/>
            <w:sz w:val="22"/>
          </w:rPr>
          <w:t>Nursing (Certified Nursing Assistant or CNA)</w:t>
        </w:r>
      </w:hyperlink>
      <w:r w:rsidRPr="00363B8C" w:rsidR="00390703">
        <w:rPr>
          <w:rFonts w:ascii="Source Sans Pro" w:hAnsi="Source Sans Pro"/>
          <w:sz w:val="22"/>
        </w:rPr>
        <w:t xml:space="preserve"> and </w:t>
      </w:r>
      <w:hyperlink w:history="1" w:anchor="prog_req_AWD_STNT" r:id="rId33">
        <w:r w:rsidRPr="00363B8C" w:rsidR="00390703">
          <w:rPr>
            <w:rStyle w:val="Hyperlink"/>
            <w:rFonts w:ascii="Source Sans Pro" w:hAnsi="Source Sans Pro"/>
            <w:sz w:val="22"/>
          </w:rPr>
          <w:t>Nail Technology</w:t>
        </w:r>
      </w:hyperlink>
      <w:r w:rsidRPr="00363B8C" w:rsidR="00390703">
        <w:rPr>
          <w:rFonts w:ascii="Source Sans Pro" w:hAnsi="Source Sans Pro"/>
          <w:sz w:val="22"/>
        </w:rPr>
        <w:t>.</w:t>
      </w:r>
    </w:p>
    <w:p w:rsidR="00144359" w:rsidP="009701C4" w:rsidRDefault="00BD723D" w14:paraId="2F845CF9" w14:textId="3DB6A3D6">
      <w:pPr>
        <w:rPr>
          <w:rFonts w:ascii="Source Sans Pro" w:hAnsi="Source Sans Pro"/>
        </w:rPr>
      </w:pPr>
      <w:r>
        <w:rPr>
          <w:rFonts w:ascii="Source Sans Pro" w:hAnsi="Source Sans Pro"/>
        </w:rPr>
        <w:t xml:space="preserve">Each program has designators that are recognized in respective fields of study.  For example, Snow College’s </w:t>
      </w:r>
      <w:hyperlink w:history="1" r:id="rId34">
        <w:r w:rsidRPr="00FD7047">
          <w:rPr>
            <w:rStyle w:val="Hyperlink"/>
            <w:rFonts w:ascii="Source Sans Pro" w:hAnsi="Source Sans Pro"/>
          </w:rPr>
          <w:t>General Education program</w:t>
        </w:r>
      </w:hyperlink>
      <w:r w:rsidR="00B9578D">
        <w:rPr>
          <w:rFonts w:ascii="Source Sans Pro" w:hAnsi="Source Sans Pro"/>
        </w:rPr>
        <w:t>.  The GE curriculum is made up of courses that formulate a GE core mandated by the State of Utah</w:t>
      </w:r>
      <w:r w:rsidR="00815AE6">
        <w:rPr>
          <w:rFonts w:ascii="Source Sans Pro" w:hAnsi="Source Sans Pro"/>
        </w:rPr>
        <w:t xml:space="preserve"> and a selection of courses that represent several key knowledge areas.  The GE core </w:t>
      </w:r>
      <w:r w:rsidR="00DD3D37">
        <w:rPr>
          <w:rFonts w:ascii="Source Sans Pro" w:hAnsi="Source Sans Pro"/>
        </w:rPr>
        <w:t>includes quantitative literacy (QL designator), American Institutions (AI), and English (E1 and E2, which are reported state-wide a C for Composition).</w:t>
      </w:r>
      <w:r w:rsidR="0045795B">
        <w:rPr>
          <w:rFonts w:ascii="Source Sans Pro" w:hAnsi="Source Sans Pro"/>
        </w:rPr>
        <w:t xml:space="preserve">  The knowledge areas include fine arts (FA), foundations (FND), humanities (HU), </w:t>
      </w:r>
      <w:r w:rsidR="00AC5388">
        <w:rPr>
          <w:rFonts w:ascii="Source Sans Pro" w:hAnsi="Source Sans Pro"/>
        </w:rPr>
        <w:t xml:space="preserve">integrated exploration/study (IE), natural science (NS), and social science (SS).  </w:t>
      </w:r>
      <w:r w:rsidR="003C0625">
        <w:rPr>
          <w:rFonts w:ascii="Source Sans Pro" w:hAnsi="Source Sans Pro"/>
        </w:rPr>
        <w:t xml:space="preserve">These designators are widely published throughout the institution and the </w:t>
      </w:r>
      <w:r w:rsidR="00364C44">
        <w:rPr>
          <w:rFonts w:ascii="Source Sans Pro" w:hAnsi="Source Sans Pro"/>
        </w:rPr>
        <w:t xml:space="preserve">Utah’s system of higher education.  Each </w:t>
      </w:r>
      <w:hyperlink w:history="1" r:id="rId35">
        <w:r w:rsidRPr="00003612" w:rsidR="00364C44">
          <w:rPr>
            <w:rStyle w:val="Hyperlink"/>
            <w:rFonts w:ascii="Source Sans Pro" w:hAnsi="Source Sans Pro"/>
          </w:rPr>
          <w:t>knowledge area has distinct learning outcomes</w:t>
        </w:r>
      </w:hyperlink>
      <w:r w:rsidR="00364C44">
        <w:rPr>
          <w:rFonts w:ascii="Source Sans Pro" w:hAnsi="Source Sans Pro"/>
        </w:rPr>
        <w:t xml:space="preserve"> that</w:t>
      </w:r>
      <w:r w:rsidR="00E33155">
        <w:rPr>
          <w:rFonts w:ascii="Source Sans Pro" w:hAnsi="Source Sans Pro"/>
        </w:rPr>
        <w:t xml:space="preserve"> are communicated to students at the program and course level.</w:t>
      </w:r>
      <w:r>
        <w:rPr>
          <w:rFonts w:ascii="Source Sans Pro" w:hAnsi="Source Sans Pro"/>
        </w:rPr>
        <w:t xml:space="preserve"> </w:t>
      </w:r>
      <w:r w:rsidR="001336A5">
        <w:rPr>
          <w:rFonts w:ascii="Source Sans Pro" w:hAnsi="Source Sans Pro"/>
        </w:rPr>
        <w:t xml:space="preserve"> The strength of Snow College GE program </w:t>
      </w:r>
      <w:r w:rsidR="008B50CC">
        <w:rPr>
          <w:rFonts w:ascii="Source Sans Pro" w:hAnsi="Source Sans Pro"/>
        </w:rPr>
        <w:t xml:space="preserve">supported by </w:t>
      </w:r>
      <w:hyperlink w:history="1" r:id="rId36">
        <w:r w:rsidRPr="008B50CC" w:rsidR="008B50CC">
          <w:rPr>
            <w:rStyle w:val="Hyperlink"/>
            <w:rFonts w:ascii="Source Sans Pro" w:hAnsi="Source Sans Pro"/>
          </w:rPr>
          <w:t>USHE policy R470</w:t>
        </w:r>
      </w:hyperlink>
      <w:r w:rsidR="001336A5">
        <w:rPr>
          <w:rFonts w:ascii="Source Sans Pro" w:hAnsi="Source Sans Pro"/>
        </w:rPr>
        <w:t xml:space="preserve"> </w:t>
      </w:r>
      <w:r w:rsidR="008B50CC">
        <w:rPr>
          <w:rFonts w:ascii="Source Sans Pro" w:hAnsi="Source Sans Pro"/>
        </w:rPr>
        <w:t xml:space="preserve">and a state-wide task force </w:t>
      </w:r>
      <w:r w:rsidR="009F3F10">
        <w:rPr>
          <w:rFonts w:ascii="Source Sans Pro" w:hAnsi="Source Sans Pro"/>
        </w:rPr>
        <w:t xml:space="preserve">that meets regularly to discuss the purpose of general education, program requirements, </w:t>
      </w:r>
      <w:r w:rsidR="002B0B1A">
        <w:rPr>
          <w:rFonts w:ascii="Source Sans Pro" w:hAnsi="Source Sans Pro"/>
        </w:rPr>
        <w:t xml:space="preserve">core and knowledge area </w:t>
      </w:r>
      <w:r w:rsidR="009F3F10">
        <w:rPr>
          <w:rFonts w:ascii="Source Sans Pro" w:hAnsi="Source Sans Pro"/>
        </w:rPr>
        <w:t>assessment</w:t>
      </w:r>
      <w:r w:rsidR="002B0B1A">
        <w:rPr>
          <w:rFonts w:ascii="Source Sans Pro" w:hAnsi="Source Sans Pro"/>
        </w:rPr>
        <w:t>s</w:t>
      </w:r>
      <w:r w:rsidR="009F3F10">
        <w:rPr>
          <w:rFonts w:ascii="Source Sans Pro" w:hAnsi="Source Sans Pro"/>
        </w:rPr>
        <w:t xml:space="preserve">, and </w:t>
      </w:r>
      <w:r w:rsidR="00F95F9D">
        <w:rPr>
          <w:rFonts w:ascii="Source Sans Pro" w:hAnsi="Source Sans Pro"/>
        </w:rPr>
        <w:t xml:space="preserve">seamless </w:t>
      </w:r>
      <w:r w:rsidR="009F3F10">
        <w:rPr>
          <w:rFonts w:ascii="Source Sans Pro" w:hAnsi="Source Sans Pro"/>
        </w:rPr>
        <w:t>articulation agreements.</w:t>
      </w:r>
      <w:r w:rsidR="00087107">
        <w:rPr>
          <w:rFonts w:ascii="Source Sans Pro" w:hAnsi="Source Sans Pro"/>
        </w:rPr>
        <w:t xml:space="preserve">  This is further supported by the annual </w:t>
      </w:r>
      <w:hyperlink w:history="1" r:id="rId37">
        <w:r w:rsidRPr="00F922C2" w:rsidR="00087107">
          <w:rPr>
            <w:rStyle w:val="Hyperlink"/>
            <w:rFonts w:ascii="Source Sans Pro" w:hAnsi="Source Sans Pro"/>
            <w:i/>
            <w:iCs/>
          </w:rPr>
          <w:t>What is an Educated Person?</w:t>
        </w:r>
      </w:hyperlink>
      <w:r w:rsidR="00087107">
        <w:rPr>
          <w:rFonts w:ascii="Source Sans Pro" w:hAnsi="Source Sans Pro"/>
        </w:rPr>
        <w:t xml:space="preserve"> conference hosted by various USHE institutions</w:t>
      </w:r>
      <w:r w:rsidR="00F922C2">
        <w:rPr>
          <w:rFonts w:ascii="Source Sans Pro" w:hAnsi="Source Sans Pro"/>
        </w:rPr>
        <w:t xml:space="preserve">, </w:t>
      </w:r>
      <w:r w:rsidR="00A876A5">
        <w:rPr>
          <w:rFonts w:ascii="Source Sans Pro" w:hAnsi="Source Sans Pro"/>
        </w:rPr>
        <w:t>now in its 21</w:t>
      </w:r>
      <w:r w:rsidRPr="00A876A5" w:rsidR="00A876A5">
        <w:rPr>
          <w:rFonts w:ascii="Source Sans Pro" w:hAnsi="Source Sans Pro"/>
          <w:vertAlign w:val="superscript"/>
        </w:rPr>
        <w:t>st</w:t>
      </w:r>
      <w:r w:rsidR="00A876A5">
        <w:rPr>
          <w:rFonts w:ascii="Source Sans Pro" w:hAnsi="Source Sans Pro"/>
        </w:rPr>
        <w:t xml:space="preserve"> year (fall 2020).</w:t>
      </w:r>
    </w:p>
    <w:p w:rsidR="000A46EC" w:rsidP="009701C4" w:rsidRDefault="00993A06" w14:paraId="329D1DC3" w14:textId="5BC765C7">
      <w:pPr>
        <w:rPr>
          <w:rFonts w:ascii="Source Sans Pro" w:hAnsi="Source Sans Pro"/>
        </w:rPr>
      </w:pPr>
      <w:r>
        <w:rPr>
          <w:rFonts w:ascii="Source Sans Pro" w:hAnsi="Source Sans Pro"/>
        </w:rPr>
        <w:lastRenderedPageBreak/>
        <w:t xml:space="preserve">USHE Policy R470 also supports </w:t>
      </w:r>
      <w:r w:rsidR="004E3B2B">
        <w:rPr>
          <w:rFonts w:ascii="Source Sans Pro" w:hAnsi="Source Sans Pro"/>
        </w:rPr>
        <w:t>clearly defined p</w:t>
      </w:r>
      <w:r w:rsidR="009823B2">
        <w:rPr>
          <w:rFonts w:ascii="Source Sans Pro" w:hAnsi="Source Sans Pro"/>
        </w:rPr>
        <w:t xml:space="preserve">rogram designators and learning outcomes </w:t>
      </w:r>
      <w:r w:rsidR="00A931B2">
        <w:rPr>
          <w:rFonts w:ascii="Source Sans Pro" w:hAnsi="Source Sans Pro"/>
        </w:rPr>
        <w:t xml:space="preserve">that are </w:t>
      </w:r>
      <w:r w:rsidR="004E3B2B">
        <w:rPr>
          <w:rFonts w:ascii="Source Sans Pro" w:hAnsi="Source Sans Pro"/>
        </w:rPr>
        <w:t>consistently reviewed at</w:t>
      </w:r>
      <w:r>
        <w:rPr>
          <w:rFonts w:ascii="Source Sans Pro" w:hAnsi="Source Sans Pro"/>
        </w:rPr>
        <w:t xml:space="preserve"> state-wide at various “majors’ meetings”.  </w:t>
      </w:r>
      <w:r w:rsidR="00654B2E">
        <w:rPr>
          <w:rFonts w:ascii="Source Sans Pro" w:hAnsi="Source Sans Pro"/>
        </w:rPr>
        <w:t xml:space="preserve">State-wide faculty and USHE representatives at these meetings work together </w:t>
      </w:r>
      <w:r w:rsidR="004B5CA1">
        <w:rPr>
          <w:rFonts w:ascii="Source Sans Pro" w:hAnsi="Source Sans Pro"/>
        </w:rPr>
        <w:t xml:space="preserve">ensures </w:t>
      </w:r>
      <w:r w:rsidR="00D50451">
        <w:rPr>
          <w:rFonts w:ascii="Source Sans Pro" w:hAnsi="Source Sans Pro"/>
        </w:rPr>
        <w:t xml:space="preserve">the seamless transfer </w:t>
      </w:r>
      <w:r w:rsidR="00654B2E">
        <w:rPr>
          <w:rFonts w:ascii="Source Sans Pro" w:hAnsi="Source Sans Pro"/>
        </w:rPr>
        <w:t xml:space="preserve">of credit through the USHE system.  These meetings also foster innovative discussion on </w:t>
      </w:r>
      <w:r w:rsidR="005B4624">
        <w:rPr>
          <w:rFonts w:ascii="Source Sans Pro" w:hAnsi="Source Sans Pro"/>
        </w:rPr>
        <w:t xml:space="preserve">program partnerships such as </w:t>
      </w:r>
      <w:hyperlink w:history="1" r:id="rId38">
        <w:r w:rsidRPr="00A31A73" w:rsidR="005B4624">
          <w:rPr>
            <w:rStyle w:val="Hyperlink"/>
            <w:rFonts w:ascii="Source Sans Pro" w:hAnsi="Source Sans Pro"/>
          </w:rPr>
          <w:t xml:space="preserve">Snow College’s partnership with Utah State University’s </w:t>
        </w:r>
        <w:r w:rsidRPr="00A31A73" w:rsidR="00855AF2">
          <w:rPr>
            <w:rStyle w:val="Hyperlink"/>
            <w:rFonts w:ascii="Source Sans Pro" w:hAnsi="Source Sans Pro"/>
          </w:rPr>
          <w:t>Jon M. Huntsman School of Business</w:t>
        </w:r>
      </w:hyperlink>
      <w:r w:rsidR="00A31A73">
        <w:rPr>
          <w:rFonts w:ascii="Source Sans Pro" w:hAnsi="Source Sans Pro"/>
        </w:rPr>
        <w:t xml:space="preserve"> that offers a bachelor’s degree in business on the Snow College campus.</w:t>
      </w:r>
      <w:r w:rsidR="00233A72">
        <w:rPr>
          <w:rFonts w:ascii="Source Sans Pro" w:hAnsi="Source Sans Pro"/>
        </w:rPr>
        <w:t xml:space="preserve">  </w:t>
      </w:r>
    </w:p>
    <w:p w:rsidRPr="008C3E0A" w:rsidR="008C3E0A" w:rsidP="008C3E0A" w:rsidRDefault="00F06CCD" w14:paraId="1DC58662" w14:textId="67F6DA7D">
      <w:pPr>
        <w:rPr>
          <w:rFonts w:ascii="Source Sans Pro" w:hAnsi="Source Sans Pro"/>
        </w:rPr>
      </w:pPr>
      <w:r>
        <w:rPr>
          <w:rFonts w:ascii="Source Sans Pro" w:hAnsi="Source Sans Pro"/>
        </w:rPr>
        <w:t xml:space="preserve">Snow College also actively participates in the </w:t>
      </w:r>
      <w:hyperlink w:history="1" r:id="rId39">
        <w:r w:rsidRPr="009C3301" w:rsidR="009C3301">
          <w:rPr>
            <w:rStyle w:val="Hyperlink"/>
            <w:rFonts w:ascii="Source Sans Pro" w:hAnsi="Source Sans Pro"/>
          </w:rPr>
          <w:t xml:space="preserve">WICHE </w:t>
        </w:r>
        <w:r w:rsidRPr="009C3301" w:rsidR="009338AF">
          <w:rPr>
            <w:rStyle w:val="Hyperlink"/>
            <w:rFonts w:ascii="Source Sans Pro" w:hAnsi="Source Sans Pro"/>
          </w:rPr>
          <w:t>Interstate</w:t>
        </w:r>
        <w:r w:rsidRPr="009C3301">
          <w:rPr>
            <w:rStyle w:val="Hyperlink"/>
            <w:rFonts w:ascii="Source Sans Pro" w:hAnsi="Source Sans Pro"/>
          </w:rPr>
          <w:t xml:space="preserve"> Passport</w:t>
        </w:r>
      </w:hyperlink>
      <w:r>
        <w:rPr>
          <w:rFonts w:ascii="Source Sans Pro" w:hAnsi="Source Sans Pro"/>
        </w:rPr>
        <w:t xml:space="preserve"> system</w:t>
      </w:r>
      <w:r w:rsidR="0030637B">
        <w:rPr>
          <w:rFonts w:ascii="Source Sans Pro" w:hAnsi="Source Sans Pro"/>
        </w:rPr>
        <w:t xml:space="preserve">, which is the only nationwide network of regionally accredited public and private two- and </w:t>
      </w:r>
      <w:r w:rsidR="005610A4">
        <w:rPr>
          <w:rFonts w:ascii="Source Sans Pro" w:hAnsi="Source Sans Pro"/>
        </w:rPr>
        <w:t xml:space="preserve">four-year institutions committed to the </w:t>
      </w:r>
      <w:r w:rsidR="000A3078">
        <w:rPr>
          <w:rFonts w:ascii="Source Sans Pro" w:hAnsi="Source Sans Pro"/>
        </w:rPr>
        <w:t>comprehensive transfer to lower-division general education credit.</w:t>
      </w:r>
      <w:r w:rsidR="00DB1847">
        <w:rPr>
          <w:rFonts w:ascii="Source Sans Pro" w:hAnsi="Source Sans Pro"/>
        </w:rPr>
        <w:t xml:space="preserve">  As an approved Passport institution, Snow College tracks the institutional progress of transfer-in and transfer-out students to inform other member institutions of general education</w:t>
      </w:r>
      <w:r w:rsidR="00224FDF">
        <w:rPr>
          <w:rFonts w:ascii="Source Sans Pro" w:hAnsi="Source Sans Pro"/>
        </w:rPr>
        <w:t xml:space="preserve"> student learning achievement.</w:t>
      </w:r>
      <w:r w:rsidR="007A769C">
        <w:rPr>
          <w:rFonts w:ascii="Source Sans Pro" w:hAnsi="Source Sans Pro"/>
        </w:rPr>
        <w:t xml:space="preserve">  The </w:t>
      </w:r>
      <w:hyperlink w:history="1" r:id="rId40">
        <w:r w:rsidRPr="009B7F40" w:rsidR="007A769C">
          <w:rPr>
            <w:rStyle w:val="Hyperlink"/>
            <w:rFonts w:ascii="Source Sans Pro" w:hAnsi="Source Sans Pro"/>
          </w:rPr>
          <w:t>learning outcomes</w:t>
        </w:r>
      </w:hyperlink>
      <w:r w:rsidR="007A769C">
        <w:rPr>
          <w:rFonts w:ascii="Source Sans Pro" w:hAnsi="Source Sans Pro"/>
        </w:rPr>
        <w:t xml:space="preserve"> of the passport system are determined by well-qualified faculty</w:t>
      </w:r>
      <w:r w:rsidR="00417758">
        <w:rPr>
          <w:rFonts w:ascii="Source Sans Pro" w:hAnsi="Source Sans Pro"/>
        </w:rPr>
        <w:t xml:space="preserve"> from multiple states and represent areas of foundational skills, general knowledge areas (like Snow College’s GE knowledge areas) and crosscutting skills (e.g. critical thinking, teamwork, and value systems/ethics).  </w:t>
      </w:r>
      <w:r w:rsidR="00952B57">
        <w:rPr>
          <w:rFonts w:ascii="Source Sans Pro" w:hAnsi="Source Sans Pro"/>
        </w:rPr>
        <w:br/>
      </w:r>
    </w:p>
    <w:p w:rsidRPr="00F96E0F" w:rsidR="008C3E0A" w:rsidP="008C3E0A" w:rsidRDefault="008C3E0A" w14:paraId="3DC11BF1" w14:textId="77777777">
      <w:pPr>
        <w:rPr>
          <w:rFonts w:ascii="Source Sans Pro" w:hAnsi="Source Sans Pro"/>
          <w:b/>
          <w:sz w:val="24"/>
          <w:szCs w:val="24"/>
        </w:rPr>
      </w:pPr>
      <w:r w:rsidRPr="00F96E0F">
        <w:rPr>
          <w:rFonts w:ascii="Source Sans Pro" w:hAnsi="Source Sans Pro"/>
          <w:b/>
          <w:sz w:val="24"/>
          <w:szCs w:val="24"/>
        </w:rPr>
        <w:t>1.C.2 The institution awards credit, degrees, certificates, or credentials for programs that are based upon student learning and learning outcomes that offer an appropriate breadth, depth, sequencing, and synthesis of learning.</w:t>
      </w:r>
    </w:p>
    <w:p w:rsidR="000347FE" w:rsidP="00A11413" w:rsidRDefault="00A11413" w14:paraId="1D4A8CF3" w14:textId="77A8E117">
      <w:pPr>
        <w:rPr>
          <w:rFonts w:ascii="Source Sans Pro" w:hAnsi="Source Sans Pro"/>
        </w:rPr>
      </w:pPr>
      <w:r>
        <w:rPr>
          <w:rFonts w:ascii="Source Sans Pro" w:hAnsi="Source Sans Pro"/>
        </w:rPr>
        <w:t>Consistent with the information provided in section 1.C.1., Snow College awards credit</w:t>
      </w:r>
      <w:r w:rsidR="00DD3073">
        <w:rPr>
          <w:rFonts w:ascii="Source Sans Pro" w:hAnsi="Source Sans Pro"/>
        </w:rPr>
        <w:t xml:space="preserve">, certificates, associate, and bachelor credentials based on </w:t>
      </w:r>
      <w:r w:rsidR="00E131E5">
        <w:rPr>
          <w:rFonts w:ascii="Source Sans Pro" w:hAnsi="Source Sans Pro"/>
        </w:rPr>
        <w:t xml:space="preserve">student learning outcomes.  For each award level and for respective programs, </w:t>
      </w:r>
      <w:r w:rsidR="008A3B7C">
        <w:rPr>
          <w:rFonts w:ascii="Source Sans Pro" w:hAnsi="Source Sans Pro"/>
        </w:rPr>
        <w:t xml:space="preserve">learning outcomes </w:t>
      </w:r>
      <w:r w:rsidR="0079652B">
        <w:rPr>
          <w:rFonts w:ascii="Source Sans Pro" w:hAnsi="Source Sans Pro"/>
        </w:rPr>
        <w:t xml:space="preserve">provide comprehensive learning achievement and skills mastery.  </w:t>
      </w:r>
      <w:r w:rsidR="00D91C06">
        <w:rPr>
          <w:rFonts w:ascii="Source Sans Pro" w:hAnsi="Source Sans Pro"/>
        </w:rPr>
        <w:t xml:space="preserve">For example, </w:t>
      </w:r>
      <w:r w:rsidR="00124163">
        <w:rPr>
          <w:rFonts w:ascii="Source Sans Pro" w:hAnsi="Source Sans Pro"/>
        </w:rPr>
        <w:t>the college’s general education mission is designed to “stretch students’ minds and enlarge the foundation of their intellectual and practice skills in order to create in them a lifelong love of learning</w:t>
      </w:r>
      <w:r w:rsidR="00637395">
        <w:rPr>
          <w:rFonts w:ascii="Source Sans Pro" w:hAnsi="Source Sans Pro"/>
        </w:rPr>
        <w:t>” (</w:t>
      </w:r>
      <w:hyperlink w:history="1" r:id="rId41">
        <w:r w:rsidRPr="00637395" w:rsidR="00637395">
          <w:rPr>
            <w:rStyle w:val="Hyperlink"/>
            <w:rFonts w:ascii="Source Sans Pro" w:hAnsi="Source Sans Pro"/>
          </w:rPr>
          <w:t>General Education Mission</w:t>
        </w:r>
      </w:hyperlink>
      <w:r w:rsidR="00637395">
        <w:rPr>
          <w:rFonts w:ascii="Source Sans Pro" w:hAnsi="Source Sans Pro"/>
        </w:rPr>
        <w:t>).</w:t>
      </w:r>
      <w:r w:rsidR="0054434E">
        <w:rPr>
          <w:rFonts w:ascii="Source Sans Pro" w:hAnsi="Source Sans Pro"/>
        </w:rPr>
        <w:t xml:space="preserve">  The GE curriculum has a </w:t>
      </w:r>
      <w:r w:rsidR="003D3691">
        <w:rPr>
          <w:rFonts w:ascii="Source Sans Pro" w:hAnsi="Source Sans Pro"/>
        </w:rPr>
        <w:t>three</w:t>
      </w:r>
      <w:r w:rsidR="0054434E">
        <w:rPr>
          <w:rFonts w:ascii="Source Sans Pro" w:hAnsi="Source Sans Pro"/>
        </w:rPr>
        <w:t>-</w:t>
      </w:r>
      <w:r w:rsidR="003D3691">
        <w:rPr>
          <w:rFonts w:ascii="Source Sans Pro" w:hAnsi="Source Sans Pro"/>
        </w:rPr>
        <w:t>part</w:t>
      </w:r>
      <w:r w:rsidR="0054434E">
        <w:rPr>
          <w:rFonts w:ascii="Source Sans Pro" w:hAnsi="Source Sans Pro"/>
        </w:rPr>
        <w:t xml:space="preserve"> design:  (1) provide students with </w:t>
      </w:r>
      <w:r w:rsidR="003D3691">
        <w:rPr>
          <w:rFonts w:ascii="Source Sans Pro" w:hAnsi="Source Sans Pro"/>
        </w:rPr>
        <w:t>a broad exposure to different academic dis</w:t>
      </w:r>
      <w:r w:rsidR="00F04EAA">
        <w:rPr>
          <w:rFonts w:ascii="Source Sans Pro" w:hAnsi="Source Sans Pro"/>
        </w:rPr>
        <w:t>ciplines</w:t>
      </w:r>
      <w:r w:rsidR="003D3691">
        <w:rPr>
          <w:rFonts w:ascii="Source Sans Pro" w:hAnsi="Source Sans Pro"/>
        </w:rPr>
        <w:t xml:space="preserve"> aligned with a well-educated person</w:t>
      </w:r>
      <w:r w:rsidR="00F04EAA">
        <w:rPr>
          <w:rFonts w:ascii="Source Sans Pro" w:hAnsi="Source Sans Pro"/>
        </w:rPr>
        <w:t xml:space="preserve">, </w:t>
      </w:r>
      <w:r w:rsidR="003D3691">
        <w:rPr>
          <w:rFonts w:ascii="Source Sans Pro" w:hAnsi="Source Sans Pro"/>
        </w:rPr>
        <w:t>(2) assist students in the selection of a specialized field of study</w:t>
      </w:r>
      <w:r w:rsidR="00F04EAA">
        <w:rPr>
          <w:rFonts w:ascii="Source Sans Pro" w:hAnsi="Source Sans Pro"/>
        </w:rPr>
        <w:t xml:space="preserve">, and (3) </w:t>
      </w:r>
      <w:r w:rsidR="00EA11BF">
        <w:rPr>
          <w:rFonts w:ascii="Source Sans Pro" w:hAnsi="Source Sans Pro"/>
        </w:rPr>
        <w:t>encourage the development of knowledge connections and integrated learning opportunities.</w:t>
      </w:r>
      <w:r w:rsidR="0084271C">
        <w:rPr>
          <w:rFonts w:ascii="Source Sans Pro" w:hAnsi="Source Sans Pro"/>
        </w:rPr>
        <w:t xml:space="preserve">  Courses included in the GE curriculum must demonstrate evidence</w:t>
      </w:r>
      <w:r w:rsidR="00386EEC">
        <w:rPr>
          <w:rFonts w:ascii="Source Sans Pro" w:hAnsi="Source Sans Pro"/>
        </w:rPr>
        <w:t xml:space="preserve"> that advances the GE mission, fulfills GE learning outcomes, </w:t>
      </w:r>
      <w:r w:rsidR="00934328">
        <w:rPr>
          <w:rFonts w:ascii="Source Sans Pro" w:hAnsi="Source Sans Pro"/>
        </w:rPr>
        <w:t>address key knowledge area outcomes, and possesses a clear assessment of student learning plan.</w:t>
      </w:r>
      <w:r w:rsidR="002A5290">
        <w:rPr>
          <w:rFonts w:ascii="Source Sans Pro" w:hAnsi="Source Sans Pro"/>
        </w:rPr>
        <w:t xml:space="preserve">  Each GE approved course must participate in the general assessment of the GE knowledge area</w:t>
      </w:r>
      <w:r w:rsidR="001B062B">
        <w:rPr>
          <w:rFonts w:ascii="Source Sans Pro" w:hAnsi="Source Sans Pro"/>
        </w:rPr>
        <w:t xml:space="preserve">, which occurs on a </w:t>
      </w:r>
      <w:r w:rsidR="00245E4B">
        <w:rPr>
          <w:rFonts w:ascii="Source Sans Pro" w:hAnsi="Source Sans Pro"/>
        </w:rPr>
        <w:t>five-year</w:t>
      </w:r>
      <w:r w:rsidR="001B062B">
        <w:rPr>
          <w:rFonts w:ascii="Source Sans Pro" w:hAnsi="Source Sans Pro"/>
        </w:rPr>
        <w:t xml:space="preserve"> cycle.</w:t>
      </w:r>
    </w:p>
    <w:p w:rsidRPr="00952B57" w:rsidR="005970D5" w:rsidP="00A11413" w:rsidRDefault="00BB4F30" w14:paraId="24D02D03" w14:textId="61310DA4">
      <w:pPr>
        <w:rPr>
          <w:rFonts w:ascii="Source Sans Pro" w:hAnsi="Source Sans Pro"/>
        </w:rPr>
      </w:pPr>
      <w:r>
        <w:rPr>
          <w:rFonts w:ascii="Source Sans Pro" w:hAnsi="Source Sans Pro"/>
        </w:rPr>
        <w:t xml:space="preserve">Snow College maintains and active </w:t>
      </w:r>
      <w:hyperlink w:history="1" r:id="rId42">
        <w:r w:rsidRPr="002F1444">
          <w:rPr>
            <w:rStyle w:val="Hyperlink"/>
            <w:rFonts w:ascii="Source Sans Pro" w:hAnsi="Source Sans Pro"/>
          </w:rPr>
          <w:t>master syllabus database</w:t>
        </w:r>
      </w:hyperlink>
      <w:r w:rsidR="00A07BCB">
        <w:rPr>
          <w:rFonts w:ascii="Source Sans Pro" w:hAnsi="Source Sans Pro"/>
        </w:rPr>
        <w:t xml:space="preserve">.  </w:t>
      </w:r>
      <w:r w:rsidR="00267AA5">
        <w:rPr>
          <w:rFonts w:ascii="Source Sans Pro" w:hAnsi="Source Sans Pro"/>
        </w:rPr>
        <w:t xml:space="preserve">New and existing courses must submit a </w:t>
      </w:r>
      <w:r w:rsidRPr="00952B57" w:rsidR="00267AA5">
        <w:rPr>
          <w:rFonts w:ascii="Source Sans Pro" w:hAnsi="Source Sans Pro"/>
        </w:rPr>
        <w:t xml:space="preserve">syllabus to Snow College’s General Education and/or Curriculum Committees for review.  </w:t>
      </w:r>
      <w:r w:rsidRPr="00952B57" w:rsidR="00CD6640">
        <w:rPr>
          <w:rFonts w:ascii="Source Sans Pro" w:hAnsi="Source Sans Pro"/>
        </w:rPr>
        <w:t>In addition to general information, these proposals require</w:t>
      </w:r>
    </w:p>
    <w:p w:rsidRPr="00952B57" w:rsidR="00CD6640" w:rsidP="00CD6640" w:rsidRDefault="00CD6640" w14:paraId="0705A157" w14:textId="7BEA808B">
      <w:pPr>
        <w:pStyle w:val="ListParagraph"/>
        <w:numPr>
          <w:ilvl w:val="0"/>
          <w:numId w:val="19"/>
        </w:numPr>
        <w:rPr>
          <w:rFonts w:ascii="Source Sans Pro" w:hAnsi="Source Sans Pro"/>
          <w:sz w:val="22"/>
        </w:rPr>
      </w:pPr>
      <w:r w:rsidRPr="00952B57">
        <w:rPr>
          <w:rFonts w:ascii="Source Sans Pro" w:hAnsi="Source Sans Pro"/>
          <w:sz w:val="22"/>
        </w:rPr>
        <w:t>Justification</w:t>
      </w:r>
      <w:r w:rsidRPr="00952B57" w:rsidR="00771151">
        <w:rPr>
          <w:rFonts w:ascii="Source Sans Pro" w:hAnsi="Source Sans Pro"/>
          <w:sz w:val="22"/>
        </w:rPr>
        <w:t xml:space="preserve"> for the course at it relates to </w:t>
      </w:r>
      <w:r w:rsidRPr="00952B57" w:rsidR="00762E77">
        <w:rPr>
          <w:rFonts w:ascii="Source Sans Pro" w:hAnsi="Source Sans Pro"/>
          <w:sz w:val="22"/>
        </w:rPr>
        <w:t xml:space="preserve">general education fulfillment, specific major requirements, </w:t>
      </w:r>
      <w:r w:rsidRPr="00952B57" w:rsidR="00B45E5E">
        <w:rPr>
          <w:rFonts w:ascii="Source Sans Pro" w:hAnsi="Source Sans Pro"/>
          <w:sz w:val="22"/>
        </w:rPr>
        <w:t>certification or employment conditions, or a unique community response need.</w:t>
      </w:r>
    </w:p>
    <w:p w:rsidRPr="00952B57" w:rsidR="007A20F1" w:rsidP="00CD6640" w:rsidRDefault="007A20F1" w14:paraId="6E523FA4" w14:textId="37CBC8D3">
      <w:pPr>
        <w:pStyle w:val="ListParagraph"/>
        <w:numPr>
          <w:ilvl w:val="0"/>
          <w:numId w:val="19"/>
        </w:numPr>
        <w:rPr>
          <w:rFonts w:ascii="Source Sans Pro" w:hAnsi="Source Sans Pro"/>
          <w:sz w:val="22"/>
        </w:rPr>
      </w:pPr>
      <w:r w:rsidRPr="00952B57">
        <w:rPr>
          <w:rFonts w:ascii="Source Sans Pro" w:hAnsi="Source Sans Pro"/>
          <w:sz w:val="22"/>
        </w:rPr>
        <w:t xml:space="preserve">Explanation on the extent to which the course teaches to one </w:t>
      </w:r>
      <w:r w:rsidRPr="00952B57" w:rsidR="00804044">
        <w:rPr>
          <w:rFonts w:ascii="Source Sans Pro" w:hAnsi="Source Sans Pro"/>
          <w:sz w:val="22"/>
        </w:rPr>
        <w:t>or more of Snow College’s general education outcomes.</w:t>
      </w:r>
      <w:r w:rsidRPr="00952B57" w:rsidR="00A81964">
        <w:rPr>
          <w:rFonts w:ascii="Source Sans Pro" w:hAnsi="Source Sans Pro"/>
          <w:sz w:val="22"/>
        </w:rPr>
        <w:t xml:space="preserve">  </w:t>
      </w:r>
    </w:p>
    <w:p w:rsidRPr="00952B57" w:rsidR="00804044" w:rsidP="00CD6640" w:rsidRDefault="00A81964" w14:paraId="25E95EAB" w14:textId="16600BCE">
      <w:pPr>
        <w:pStyle w:val="ListParagraph"/>
        <w:numPr>
          <w:ilvl w:val="0"/>
          <w:numId w:val="19"/>
        </w:numPr>
        <w:rPr>
          <w:rFonts w:ascii="Source Sans Pro" w:hAnsi="Source Sans Pro"/>
          <w:sz w:val="22"/>
        </w:rPr>
      </w:pPr>
      <w:r w:rsidRPr="00952B57">
        <w:rPr>
          <w:rFonts w:ascii="Source Sans Pro" w:hAnsi="Source Sans Pro"/>
          <w:sz w:val="22"/>
        </w:rPr>
        <w:t>Rationale on how the course fulfills specific GE knowledge area outcomes</w:t>
      </w:r>
      <w:r w:rsidRPr="00952B57" w:rsidR="00A630E5">
        <w:rPr>
          <w:rFonts w:ascii="Source Sans Pro" w:hAnsi="Source Sans Pro"/>
          <w:sz w:val="22"/>
        </w:rPr>
        <w:t>.</w:t>
      </w:r>
    </w:p>
    <w:p w:rsidRPr="00952B57" w:rsidR="00A630E5" w:rsidP="00CD6640" w:rsidRDefault="00C7634E" w14:paraId="7DB1A2D7" w14:textId="43A8FCE2">
      <w:pPr>
        <w:pStyle w:val="ListParagraph"/>
        <w:numPr>
          <w:ilvl w:val="0"/>
          <w:numId w:val="19"/>
        </w:numPr>
        <w:rPr>
          <w:rFonts w:ascii="Source Sans Pro" w:hAnsi="Source Sans Pro"/>
          <w:sz w:val="22"/>
        </w:rPr>
      </w:pPr>
      <w:r w:rsidRPr="00952B57">
        <w:rPr>
          <w:rFonts w:ascii="Source Sans Pro" w:hAnsi="Source Sans Pro"/>
          <w:sz w:val="22"/>
        </w:rPr>
        <w:lastRenderedPageBreak/>
        <w:t xml:space="preserve">Identification of course-specific student learning outcomes that describes what the successful student will be able to know, feel, or do </w:t>
      </w:r>
      <w:r w:rsidRPr="00952B57" w:rsidR="004013BA">
        <w:rPr>
          <w:rFonts w:ascii="Source Sans Pro" w:hAnsi="Source Sans Pro"/>
          <w:sz w:val="22"/>
        </w:rPr>
        <w:t>because of</w:t>
      </w:r>
      <w:r w:rsidRPr="00952B57">
        <w:rPr>
          <w:rFonts w:ascii="Source Sans Pro" w:hAnsi="Source Sans Pro"/>
          <w:sz w:val="22"/>
        </w:rPr>
        <w:t xml:space="preserve"> taking the course.</w:t>
      </w:r>
    </w:p>
    <w:p w:rsidR="004013BA" w:rsidP="004013BA" w:rsidRDefault="00707D33" w14:paraId="619424C5" w14:textId="1812B63E">
      <w:pPr>
        <w:rPr>
          <w:rFonts w:ascii="Source Sans Pro" w:hAnsi="Source Sans Pro"/>
        </w:rPr>
      </w:pPr>
      <w:r w:rsidRPr="00952B57">
        <w:rPr>
          <w:rFonts w:ascii="Source Sans Pro" w:hAnsi="Source Sans Pro"/>
        </w:rPr>
        <w:t>All</w:t>
      </w:r>
      <w:r w:rsidRPr="00952B57" w:rsidR="004013BA">
        <w:rPr>
          <w:rFonts w:ascii="Source Sans Pro" w:hAnsi="Source Sans Pro"/>
        </w:rPr>
        <w:t xml:space="preserve"> these elements must address how the outcomes will be assessed </w:t>
      </w:r>
      <w:r w:rsidR="00C05D21">
        <w:rPr>
          <w:rFonts w:ascii="Source Sans Pro" w:hAnsi="Source Sans Pro"/>
        </w:rPr>
        <w:t xml:space="preserve">at </w:t>
      </w:r>
      <w:r w:rsidRPr="00952B57" w:rsidR="004013BA">
        <w:rPr>
          <w:rFonts w:ascii="Source Sans Pro" w:hAnsi="Source Sans Pro"/>
        </w:rPr>
        <w:t>the course level and how each course-level assessment will be used to inform program and degree level achievement</w:t>
      </w:r>
      <w:r w:rsidR="002F159D">
        <w:rPr>
          <w:rFonts w:ascii="Source Sans Pro" w:hAnsi="Source Sans Pro"/>
        </w:rPr>
        <w:t xml:space="preserve"> (</w:t>
      </w:r>
      <w:hyperlink w:history="1" r:id="rId43">
        <w:r w:rsidRPr="00347B1F" w:rsidR="002F159D">
          <w:rPr>
            <w:rStyle w:val="Hyperlink"/>
            <w:rFonts w:ascii="Source Sans Pro" w:hAnsi="Source Sans Pro"/>
          </w:rPr>
          <w:t>Snow College Syllabus Instructions</w:t>
        </w:r>
      </w:hyperlink>
      <w:r w:rsidR="002F159D">
        <w:rPr>
          <w:rFonts w:ascii="Source Sans Pro" w:hAnsi="Source Sans Pro"/>
        </w:rPr>
        <w:t>).</w:t>
      </w:r>
    </w:p>
    <w:p w:rsidR="004978FF" w:rsidP="004013BA" w:rsidRDefault="00330A7C" w14:paraId="20E62A8A" w14:textId="3ADA0899">
      <w:pPr>
        <w:rPr>
          <w:rFonts w:ascii="Source Sans Pro" w:hAnsi="Source Sans Pro"/>
        </w:rPr>
      </w:pPr>
      <w:r>
        <w:rPr>
          <w:rFonts w:ascii="Source Sans Pro" w:hAnsi="Source Sans Pro"/>
        </w:rPr>
        <w:t xml:space="preserve">Over the past few years, </w:t>
      </w:r>
      <w:r w:rsidR="004649C5">
        <w:rPr>
          <w:rFonts w:ascii="Source Sans Pro" w:hAnsi="Source Sans Pro"/>
        </w:rPr>
        <w:t>a special general education task force comprised of administrators, faculty, and staff</w:t>
      </w:r>
      <w:r w:rsidR="004F2220">
        <w:rPr>
          <w:rFonts w:ascii="Source Sans Pro" w:hAnsi="Source Sans Pro"/>
        </w:rPr>
        <w:t xml:space="preserve"> conducted an extensive review of </w:t>
      </w:r>
      <w:r w:rsidR="007F24FD">
        <w:rPr>
          <w:rFonts w:ascii="Source Sans Pro" w:hAnsi="Source Sans Pro"/>
        </w:rPr>
        <w:t xml:space="preserve">Snow College’s entire general education curriculum.  </w:t>
      </w:r>
      <w:r w:rsidR="00C53E44">
        <w:rPr>
          <w:rFonts w:ascii="Source Sans Pro" w:hAnsi="Source Sans Pro"/>
        </w:rPr>
        <w:t xml:space="preserve">This resulted in a redesign </w:t>
      </w:r>
      <w:r w:rsidR="0061217F">
        <w:rPr>
          <w:rFonts w:ascii="Source Sans Pro" w:hAnsi="Source Sans Pro"/>
        </w:rPr>
        <w:t>of</w:t>
      </w:r>
      <w:r w:rsidR="001F2D6E">
        <w:rPr>
          <w:rFonts w:ascii="Source Sans Pro" w:hAnsi="Source Sans Pro"/>
        </w:rPr>
        <w:t xml:space="preserve"> </w:t>
      </w:r>
      <w:r w:rsidR="00F70559">
        <w:rPr>
          <w:rFonts w:ascii="Source Sans Pro" w:hAnsi="Source Sans Pro"/>
        </w:rPr>
        <w:t>general education better focused on providing students with breadth and depth of learning associated with higher education.</w:t>
      </w:r>
      <w:r w:rsidR="001447BD">
        <w:rPr>
          <w:rFonts w:ascii="Source Sans Pro" w:hAnsi="Source Sans Pro"/>
        </w:rPr>
        <w:t xml:space="preserve">  Specific changes were GE credit and course re-</w:t>
      </w:r>
      <w:proofErr w:type="spellStart"/>
      <w:r w:rsidR="001447BD">
        <w:rPr>
          <w:rFonts w:ascii="Source Sans Pro" w:hAnsi="Source Sans Pro"/>
        </w:rPr>
        <w:t>deisgns</w:t>
      </w:r>
      <w:proofErr w:type="spellEnd"/>
      <w:r w:rsidR="001F2D6E">
        <w:rPr>
          <w:rFonts w:ascii="Source Sans Pro" w:hAnsi="Source Sans Pro"/>
        </w:rPr>
        <w:t xml:space="preserve"> (outside the required GE core), the implementation of a GE Certificate of Completion, and the development of </w:t>
      </w:r>
      <w:r w:rsidR="00CE2F26">
        <w:rPr>
          <w:rFonts w:ascii="Source Sans Pro" w:hAnsi="Source Sans Pro"/>
        </w:rPr>
        <w:t xml:space="preserve">a </w:t>
      </w:r>
      <w:r w:rsidR="00526CA1">
        <w:rPr>
          <w:rFonts w:ascii="Source Sans Pro" w:hAnsi="Source Sans Pro"/>
        </w:rPr>
        <w:t xml:space="preserve">GE </w:t>
      </w:r>
      <w:r w:rsidR="00CE2F26">
        <w:rPr>
          <w:rFonts w:ascii="Source Sans Pro" w:hAnsi="Source Sans Pro"/>
        </w:rPr>
        <w:t>Foundations course</w:t>
      </w:r>
      <w:r w:rsidR="00C1331E">
        <w:rPr>
          <w:rFonts w:ascii="Source Sans Pro" w:hAnsi="Source Sans Pro"/>
        </w:rPr>
        <w:t xml:space="preserve"> (approved Fall 2018).  </w:t>
      </w:r>
      <w:r w:rsidR="000E63F8">
        <w:rPr>
          <w:rFonts w:ascii="Source Sans Pro" w:hAnsi="Source Sans Pro"/>
        </w:rPr>
        <w:t>The</w:t>
      </w:r>
      <w:r w:rsidR="00526CA1">
        <w:rPr>
          <w:rFonts w:ascii="Source Sans Pro" w:hAnsi="Source Sans Pro"/>
        </w:rPr>
        <w:t xml:space="preserve"> GE Foundations course </w:t>
      </w:r>
      <w:r w:rsidR="00177345">
        <w:rPr>
          <w:rFonts w:ascii="Source Sans Pro" w:hAnsi="Source Sans Pro"/>
        </w:rPr>
        <w:t>purposefully exposes new students</w:t>
      </w:r>
      <w:r w:rsidR="00B07DB9">
        <w:rPr>
          <w:rFonts w:ascii="Source Sans Pro" w:hAnsi="Source Sans Pro"/>
        </w:rPr>
        <w:t xml:space="preserve"> to learning that is connected, dependent, and relevant.  Each </w:t>
      </w:r>
      <w:r w:rsidR="001C75EF">
        <w:rPr>
          <w:rFonts w:ascii="Source Sans Pro" w:hAnsi="Source Sans Pro"/>
        </w:rPr>
        <w:t>Foundations course studies one thematic issue (</w:t>
      </w:r>
      <w:r w:rsidR="00003D5A">
        <w:rPr>
          <w:rFonts w:ascii="Source Sans Pro" w:hAnsi="Source Sans Pro"/>
        </w:rPr>
        <w:t>i.e. what is beauty</w:t>
      </w:r>
      <w:r w:rsidR="00594D91">
        <w:rPr>
          <w:rFonts w:ascii="Source Sans Pro" w:hAnsi="Source Sans Pro"/>
        </w:rPr>
        <w:t xml:space="preserve">) from three difference </w:t>
      </w:r>
      <w:r w:rsidR="00623BB2">
        <w:rPr>
          <w:rFonts w:ascii="Source Sans Pro" w:hAnsi="Source Sans Pro"/>
        </w:rPr>
        <w:t>disciplinary</w:t>
      </w:r>
      <w:r w:rsidR="00594D91">
        <w:rPr>
          <w:rFonts w:ascii="Source Sans Pro" w:hAnsi="Source Sans Pro"/>
        </w:rPr>
        <w:t xml:space="preserve"> perspectives</w:t>
      </w:r>
      <w:r w:rsidR="00211A55">
        <w:rPr>
          <w:rFonts w:ascii="Source Sans Pro" w:hAnsi="Source Sans Pro"/>
        </w:rPr>
        <w:t xml:space="preserve">.  For example, </w:t>
      </w:r>
      <w:r w:rsidR="005E031F">
        <w:rPr>
          <w:rFonts w:ascii="Source Sans Pro" w:hAnsi="Source Sans Pro"/>
        </w:rPr>
        <w:t xml:space="preserve">the “Coding My Story” course examines the connections between genetics, folklore, and software engineering </w:t>
      </w:r>
      <w:r w:rsidR="000B50C4">
        <w:rPr>
          <w:rFonts w:ascii="Source Sans Pro" w:hAnsi="Source Sans Pro"/>
        </w:rPr>
        <w:t xml:space="preserve">taught by faculty members from English, </w:t>
      </w:r>
      <w:r w:rsidR="00D105FF">
        <w:rPr>
          <w:rFonts w:ascii="Source Sans Pro" w:hAnsi="Source Sans Pro"/>
        </w:rPr>
        <w:t xml:space="preserve">Biology, and Software Engineering.  </w:t>
      </w:r>
      <w:r w:rsidR="00734EBF">
        <w:rPr>
          <w:rFonts w:ascii="Source Sans Pro" w:hAnsi="Source Sans Pro"/>
        </w:rPr>
        <w:t>The “Zombie Apoca</w:t>
      </w:r>
      <w:r w:rsidR="00FD6D8F">
        <w:rPr>
          <w:rFonts w:ascii="Source Sans Pro" w:hAnsi="Source Sans Pro"/>
        </w:rPr>
        <w:t>lypse Survival Guide” uses the same interdisciplinary teaching</w:t>
      </w:r>
      <w:r w:rsidR="002962A4">
        <w:rPr>
          <w:rFonts w:ascii="Source Sans Pro" w:hAnsi="Source Sans Pro"/>
        </w:rPr>
        <w:t xml:space="preserve"> to explore concepts of ethics, international relations, and psychology.</w:t>
      </w:r>
      <w:r w:rsidR="00185B5C">
        <w:rPr>
          <w:rFonts w:ascii="Source Sans Pro" w:hAnsi="Source Sans Pro"/>
        </w:rPr>
        <w:t xml:space="preserve">  </w:t>
      </w:r>
      <w:r w:rsidR="0053080F">
        <w:rPr>
          <w:rFonts w:ascii="Source Sans Pro" w:hAnsi="Source Sans Pro"/>
        </w:rPr>
        <w:t>Additionally</w:t>
      </w:r>
      <w:r w:rsidR="00FE710B">
        <w:rPr>
          <w:rFonts w:ascii="Source Sans Pro" w:hAnsi="Source Sans Pro"/>
        </w:rPr>
        <w:t>, the foundations courses focus on habits of the mind (intellectual, motivational, emotional, self-</w:t>
      </w:r>
      <w:r w:rsidR="0053080F">
        <w:rPr>
          <w:rFonts w:ascii="Source Sans Pro" w:hAnsi="Source Sans Pro"/>
        </w:rPr>
        <w:t>awareness</w:t>
      </w:r>
      <w:r w:rsidR="00FE710B">
        <w:rPr>
          <w:rFonts w:ascii="Source Sans Pro" w:hAnsi="Source Sans Pro"/>
        </w:rPr>
        <w:t>, and self-directedness) that are essential for becoming a learner in an interdisciplinary worlds.</w:t>
      </w:r>
      <w:r w:rsidR="0053080F">
        <w:rPr>
          <w:rFonts w:ascii="Source Sans Pro" w:hAnsi="Source Sans Pro"/>
        </w:rPr>
        <w:t xml:space="preserve">  </w:t>
      </w:r>
      <w:r w:rsidR="00182DDB">
        <w:rPr>
          <w:rFonts w:ascii="Source Sans Pro" w:hAnsi="Source Sans Pro"/>
        </w:rPr>
        <w:t>The course is open to all students</w:t>
      </w:r>
      <w:r w:rsidR="00AF32E1">
        <w:rPr>
          <w:rFonts w:ascii="Source Sans Pro" w:hAnsi="Source Sans Pro"/>
        </w:rPr>
        <w:t xml:space="preserve">, who can choose from at least 12 different </w:t>
      </w:r>
      <w:r w:rsidR="0079161C">
        <w:rPr>
          <w:rFonts w:ascii="Source Sans Pro" w:hAnsi="Source Sans Pro"/>
        </w:rPr>
        <w:t>curricular themes (</w:t>
      </w:r>
      <w:r w:rsidRPr="0079161C" w:rsidR="0079161C">
        <w:rPr>
          <w:rFonts w:ascii="Source Sans Pro" w:hAnsi="Source Sans Pro"/>
          <w:highlight w:val="yellow"/>
        </w:rPr>
        <w:t>see the complete list for fall 2020 in Appendix XXXXX</w:t>
      </w:r>
      <w:r w:rsidR="0079161C">
        <w:rPr>
          <w:rFonts w:ascii="Source Sans Pro" w:hAnsi="Source Sans Pro"/>
        </w:rPr>
        <w:t>), with</w:t>
      </w:r>
      <w:r w:rsidR="001E5536">
        <w:rPr>
          <w:rFonts w:ascii="Source Sans Pro" w:hAnsi="Source Sans Pro"/>
        </w:rPr>
        <w:t xml:space="preserve"> recommended enrollment during </w:t>
      </w:r>
      <w:r w:rsidR="00AF32E1">
        <w:rPr>
          <w:rFonts w:ascii="Source Sans Pro" w:hAnsi="Source Sans Pro"/>
        </w:rPr>
        <w:t>the freshman year.</w:t>
      </w:r>
      <w:r w:rsidR="00182DDB">
        <w:rPr>
          <w:rFonts w:ascii="Source Sans Pro" w:hAnsi="Source Sans Pro"/>
        </w:rPr>
        <w:t xml:space="preserve"> </w:t>
      </w:r>
    </w:p>
    <w:p w:rsidRPr="00952B57" w:rsidR="00084D3F" w:rsidP="004013BA" w:rsidRDefault="006853AD" w14:paraId="264872A0" w14:textId="43669464">
      <w:pPr>
        <w:rPr>
          <w:rFonts w:ascii="Source Sans Pro" w:hAnsi="Source Sans Pro"/>
        </w:rPr>
      </w:pPr>
      <w:r w:rsidRPr="55E8FC9C" w:rsidR="006853AD">
        <w:rPr>
          <w:rFonts w:ascii="Source Sans Pro" w:hAnsi="Source Sans Pro"/>
        </w:rPr>
        <w:t>Snow College’s Career and Technical Education (CTE) programs use stackable credenti</w:t>
      </w:r>
      <w:r w:rsidRPr="55E8FC9C" w:rsidR="00B51EB0">
        <w:rPr>
          <w:rFonts w:ascii="Source Sans Pro" w:hAnsi="Source Sans Pro"/>
        </w:rPr>
        <w:t xml:space="preserve">als to </w:t>
      </w:r>
      <w:r w:rsidRPr="55E8FC9C" w:rsidR="008D1EEA">
        <w:rPr>
          <w:rFonts w:ascii="Source Sans Pro" w:hAnsi="Source Sans Pro"/>
        </w:rPr>
        <w:t>help students sequentially achieve the knowledge and skills relevant to d</w:t>
      </w:r>
      <w:r w:rsidRPr="55E8FC9C" w:rsidR="00A414FE">
        <w:rPr>
          <w:rFonts w:ascii="Source Sans Pro" w:hAnsi="Source Sans Pro"/>
        </w:rPr>
        <w:t xml:space="preserve">egree completion, workforce placement, or career advancement.  </w:t>
      </w:r>
      <w:r w:rsidRPr="55E8FC9C" w:rsidR="003F67AF">
        <w:rPr>
          <w:rFonts w:ascii="Source Sans Pro" w:hAnsi="Source Sans Pro"/>
        </w:rPr>
        <w:t xml:space="preserve">For example, the Snow College Nursing program </w:t>
      </w:r>
      <w:r w:rsidRPr="55E8FC9C" w:rsidR="0084177A">
        <w:rPr>
          <w:rFonts w:ascii="Source Sans Pro" w:hAnsi="Source Sans Pro"/>
        </w:rPr>
        <w:t>starts with the Certified Nurse Assistant</w:t>
      </w:r>
      <w:r w:rsidRPr="55E8FC9C" w:rsidR="00572CBE">
        <w:rPr>
          <w:rFonts w:ascii="Source Sans Pro" w:hAnsi="Source Sans Pro"/>
        </w:rPr>
        <w:t xml:space="preserve"> (CNA)</w:t>
      </w:r>
      <w:r w:rsidRPr="55E8FC9C" w:rsidR="0084177A">
        <w:rPr>
          <w:rFonts w:ascii="Source Sans Pro" w:hAnsi="Source Sans Pro"/>
        </w:rPr>
        <w:t xml:space="preserve"> Award, which can be earned </w:t>
      </w:r>
      <w:r w:rsidRPr="55E8FC9C" w:rsidR="007B38E4">
        <w:rPr>
          <w:rFonts w:ascii="Source Sans Pro" w:hAnsi="Source Sans Pro"/>
        </w:rPr>
        <w:t xml:space="preserve">as early as the junior year of high school. </w:t>
      </w:r>
      <w:r w:rsidRPr="55E8FC9C" w:rsidR="00572CBE">
        <w:rPr>
          <w:rFonts w:ascii="Source Sans Pro" w:hAnsi="Source Sans Pro"/>
        </w:rPr>
        <w:t xml:space="preserve"> CNA students can exit the program for immediate employment in the healthcare industry or </w:t>
      </w:r>
      <w:r w:rsidRPr="55E8FC9C" w:rsidR="00851860">
        <w:rPr>
          <w:rFonts w:ascii="Source Sans Pro" w:hAnsi="Source Sans Pro"/>
        </w:rPr>
        <w:t>add to their learning with a Licensed Practic</w:t>
      </w:r>
      <w:r w:rsidRPr="55E8FC9C" w:rsidR="003D4E67">
        <w:rPr>
          <w:rFonts w:ascii="Source Sans Pro" w:hAnsi="Source Sans Pro"/>
        </w:rPr>
        <w:t>al</w:t>
      </w:r>
      <w:r w:rsidRPr="55E8FC9C" w:rsidR="00851860">
        <w:rPr>
          <w:rFonts w:ascii="Source Sans Pro" w:hAnsi="Source Sans Pro"/>
        </w:rPr>
        <w:t xml:space="preserve"> Nursing certificate, </w:t>
      </w:r>
      <w:r w:rsidRPr="55E8FC9C" w:rsidR="00D87490">
        <w:rPr>
          <w:rFonts w:ascii="Source Sans Pro" w:hAnsi="Source Sans Pro"/>
        </w:rPr>
        <w:t xml:space="preserve">a </w:t>
      </w:r>
      <w:r w:rsidRPr="55E8FC9C" w:rsidR="00CD5005">
        <w:rPr>
          <w:rFonts w:ascii="Source Sans Pro" w:hAnsi="Source Sans Pro"/>
        </w:rPr>
        <w:t>registered nursing associate degree,</w:t>
      </w:r>
      <w:r w:rsidRPr="55E8FC9C" w:rsidR="00D87490">
        <w:rPr>
          <w:rFonts w:ascii="Source Sans Pro" w:hAnsi="Source Sans Pro"/>
        </w:rPr>
        <w:t xml:space="preserve"> and</w:t>
      </w:r>
      <w:r w:rsidRPr="55E8FC9C" w:rsidR="0009297D">
        <w:rPr>
          <w:rFonts w:ascii="Source Sans Pro" w:hAnsi="Source Sans Pro"/>
        </w:rPr>
        <w:t xml:space="preserve"> </w:t>
      </w:r>
      <w:r w:rsidRPr="55E8FC9C" w:rsidR="00D87490">
        <w:rPr>
          <w:rFonts w:ascii="Source Sans Pro" w:hAnsi="Source Sans Pro"/>
        </w:rPr>
        <w:t xml:space="preserve">eventually a </w:t>
      </w:r>
      <w:r w:rsidRPr="55E8FC9C" w:rsidR="009370BB">
        <w:rPr>
          <w:rFonts w:ascii="Source Sans Pro" w:hAnsi="Source Sans Pro"/>
        </w:rPr>
        <w:t>Bachelor of Science</w:t>
      </w:r>
      <w:r w:rsidRPr="55E8FC9C" w:rsidR="00D87490">
        <w:rPr>
          <w:rFonts w:ascii="Source Sans Pro" w:hAnsi="Source Sans Pro"/>
        </w:rPr>
        <w:t xml:space="preserve"> in Nursing.</w:t>
      </w:r>
      <w:r w:rsidRPr="55E8FC9C" w:rsidR="00B51EB0">
        <w:rPr>
          <w:rFonts w:ascii="Source Sans Pro" w:hAnsi="Source Sans Pro"/>
        </w:rPr>
        <w:t xml:space="preserve"> </w:t>
      </w:r>
      <w:r w:rsidRPr="55E8FC9C" w:rsidR="0009297D">
        <w:rPr>
          <w:rFonts w:ascii="Source Sans Pro" w:hAnsi="Source Sans Pro"/>
        </w:rPr>
        <w:t xml:space="preserve"> Each step (or stack) </w:t>
      </w:r>
      <w:r w:rsidRPr="55E8FC9C" w:rsidR="00586DCA">
        <w:rPr>
          <w:rFonts w:ascii="Source Sans Pro" w:hAnsi="Source Sans Pro"/>
        </w:rPr>
        <w:t xml:space="preserve">along </w:t>
      </w:r>
      <w:r w:rsidRPr="55E8FC9C" w:rsidR="1B7AE5A9">
        <w:rPr>
          <w:rFonts w:ascii="Source Sans Pro" w:hAnsi="Source Sans Pro"/>
        </w:rPr>
        <w:t>these educational pathways</w:t>
      </w:r>
      <w:r w:rsidRPr="55E8FC9C" w:rsidR="00586DCA">
        <w:rPr>
          <w:rFonts w:ascii="Source Sans Pro" w:hAnsi="Source Sans Pro"/>
        </w:rPr>
        <w:t xml:space="preserve"> </w:t>
      </w:r>
      <w:r w:rsidRPr="55E8FC9C" w:rsidR="00A45F9D">
        <w:rPr>
          <w:rFonts w:ascii="Source Sans Pro" w:hAnsi="Source Sans Pro"/>
        </w:rPr>
        <w:t>secures the student’s prior learning achievements</w:t>
      </w:r>
      <w:r w:rsidRPr="55E8FC9C" w:rsidR="00797BAD">
        <w:rPr>
          <w:rFonts w:ascii="Source Sans Pro" w:hAnsi="Source Sans Pro"/>
        </w:rPr>
        <w:t>, advances workplace opportunities, and incr</w:t>
      </w:r>
      <w:r w:rsidRPr="55E8FC9C" w:rsidR="00FB36D1">
        <w:rPr>
          <w:rFonts w:ascii="Source Sans Pro" w:hAnsi="Source Sans Pro"/>
        </w:rPr>
        <w:t xml:space="preserve">eases salary and wage benefits.  </w:t>
      </w:r>
      <w:r w:rsidRPr="55E8FC9C" w:rsidR="00544460">
        <w:rPr>
          <w:rFonts w:ascii="Source Sans Pro" w:hAnsi="Source Sans Pro"/>
        </w:rPr>
        <w:t xml:space="preserve">All CTE programs sequence student learning using certificates of proficiency, certificates of completion, and associate of applied science stackable credentials.  </w:t>
      </w:r>
      <w:r w:rsidRPr="55E8FC9C" w:rsidR="008113CC">
        <w:rPr>
          <w:rFonts w:ascii="Source Sans Pro" w:hAnsi="Source Sans Pro"/>
        </w:rPr>
        <w:t xml:space="preserve">Snow College’s General Education Certificate of Completion serves as a stackable credential for </w:t>
      </w:r>
      <w:r w:rsidRPr="55E8FC9C" w:rsidR="005A1F74">
        <w:rPr>
          <w:rFonts w:ascii="Source Sans Pro" w:hAnsi="Source Sans Pro"/>
        </w:rPr>
        <w:t>students seeking to transfer to four-year programs of study.</w:t>
      </w:r>
    </w:p>
    <w:p w:rsidRPr="008C3E0A" w:rsidR="008C3E0A" w:rsidP="008C3E0A" w:rsidRDefault="008C3E0A" w14:paraId="066C489C" w14:textId="77777777">
      <w:pPr>
        <w:rPr>
          <w:rFonts w:ascii="Source Sans Pro" w:hAnsi="Source Sans Pro"/>
        </w:rPr>
      </w:pPr>
    </w:p>
    <w:p w:rsidRPr="00F96E0F" w:rsidR="008C3E0A" w:rsidP="008C3E0A" w:rsidRDefault="008C3E0A" w14:paraId="032A39D4" w14:textId="77777777">
      <w:pPr>
        <w:rPr>
          <w:rFonts w:ascii="Source Sans Pro" w:hAnsi="Source Sans Pro"/>
          <w:b/>
          <w:sz w:val="24"/>
          <w:szCs w:val="24"/>
        </w:rPr>
      </w:pPr>
      <w:r w:rsidRPr="00F96E0F">
        <w:rPr>
          <w:rFonts w:ascii="Source Sans Pro" w:hAnsi="Source Sans Pro"/>
          <w:b/>
          <w:sz w:val="24"/>
          <w:szCs w:val="24"/>
        </w:rPr>
        <w:t>1.C.3 The institution identifies and publishes expected program and degree learning outcomes for all degrees, certificates, and credentials. Information on expected student learning outcomes for all courses is provided to enrolled students.</w:t>
      </w:r>
    </w:p>
    <w:p w:rsidRPr="00A2414F" w:rsidR="00C06838" w:rsidP="00AC2478" w:rsidRDefault="00522B28" w14:paraId="05F9337D" w14:textId="253CB44A">
      <w:pPr>
        <w:rPr>
          <w:rFonts w:ascii="Source Sans Pro" w:hAnsi="Source Sans Pro"/>
        </w:rPr>
      </w:pPr>
      <w:r w:rsidRPr="00A2414F">
        <w:rPr>
          <w:rFonts w:ascii="Source Sans Pro" w:hAnsi="Source Sans Pro"/>
        </w:rPr>
        <w:lastRenderedPageBreak/>
        <w:t xml:space="preserve">Snow College offers four </w:t>
      </w:r>
      <w:r w:rsidRPr="00A2414F" w:rsidR="00657543">
        <w:rPr>
          <w:rFonts w:ascii="Source Sans Pro" w:hAnsi="Source Sans Pro"/>
        </w:rPr>
        <w:t xml:space="preserve">general </w:t>
      </w:r>
      <w:r w:rsidRPr="00A2414F" w:rsidR="00D80606">
        <w:rPr>
          <w:rFonts w:ascii="Source Sans Pro" w:hAnsi="Source Sans Pro"/>
        </w:rPr>
        <w:t xml:space="preserve">degree types:  </w:t>
      </w:r>
      <w:hyperlink w:history="1" r:id="rId44">
        <w:r w:rsidRPr="00741A9F" w:rsidR="00D80606">
          <w:rPr>
            <w:rStyle w:val="Hyperlink"/>
            <w:rFonts w:ascii="Source Sans Pro" w:hAnsi="Source Sans Pro"/>
          </w:rPr>
          <w:t>Certificates and Awards, Associated of Applied Science</w:t>
        </w:r>
        <w:r w:rsidRPr="00741A9F" w:rsidR="0025027A">
          <w:rPr>
            <w:rStyle w:val="Hyperlink"/>
            <w:rFonts w:ascii="Source Sans Pro" w:hAnsi="Source Sans Pro"/>
          </w:rPr>
          <w:t xml:space="preserve"> degrees, Associate degrees, and Bachelor</w:t>
        </w:r>
        <w:r w:rsidRPr="00741A9F" w:rsidR="00D66248">
          <w:rPr>
            <w:rStyle w:val="Hyperlink"/>
            <w:rFonts w:ascii="Source Sans Pro" w:hAnsi="Source Sans Pro"/>
          </w:rPr>
          <w:t xml:space="preserve"> (specific) degrees. </w:t>
        </w:r>
      </w:hyperlink>
      <w:r w:rsidRPr="00A2414F" w:rsidR="00D66248">
        <w:rPr>
          <w:rFonts w:ascii="Source Sans Pro" w:hAnsi="Source Sans Pro"/>
        </w:rPr>
        <w:t xml:space="preserve"> Students may receive multiple degrees during the same semester</w:t>
      </w:r>
      <w:r w:rsidRPr="00A2414F" w:rsidR="00377A64">
        <w:rPr>
          <w:rFonts w:ascii="Source Sans Pro" w:hAnsi="Source Sans Pro"/>
        </w:rPr>
        <w:t xml:space="preserve"> with the exception that students may not receive both the Associate of Arts and the Associate of Science degrees</w:t>
      </w:r>
      <w:r w:rsidRPr="00A2414F" w:rsidR="00FF0DC8">
        <w:rPr>
          <w:rFonts w:ascii="Source Sans Pro" w:hAnsi="Source Sans Pro"/>
        </w:rPr>
        <w:t>.</w:t>
      </w:r>
      <w:r w:rsidRPr="00A2414F" w:rsidR="00A46CC9">
        <w:rPr>
          <w:rFonts w:ascii="Source Sans Pro" w:hAnsi="Source Sans Pro"/>
        </w:rPr>
        <w:t xml:space="preserve">  Open access to each degree programs and </w:t>
      </w:r>
      <w:r w:rsidRPr="00A2414F" w:rsidR="0023184E">
        <w:rPr>
          <w:rFonts w:ascii="Source Sans Pro" w:hAnsi="Source Sans Pro"/>
        </w:rPr>
        <w:t>the relevant programs is available in the Snow College Catalog</w:t>
      </w:r>
      <w:r w:rsidRPr="00A2414F" w:rsidR="00C159C5">
        <w:rPr>
          <w:rFonts w:ascii="Source Sans Pro" w:hAnsi="Source Sans Pro"/>
        </w:rPr>
        <w:t xml:space="preserve"> and the </w:t>
      </w:r>
      <w:hyperlink w:history="1" r:id="rId45">
        <w:r w:rsidRPr="00A2414F" w:rsidR="00C159C5">
          <w:rPr>
            <w:rStyle w:val="Hyperlink"/>
            <w:rFonts w:ascii="Source Sans Pro" w:hAnsi="Source Sans Pro"/>
          </w:rPr>
          <w:t>Snow College website</w:t>
        </w:r>
      </w:hyperlink>
      <w:r w:rsidRPr="00A2414F" w:rsidR="00C159C5">
        <w:rPr>
          <w:rFonts w:ascii="Source Sans Pro" w:hAnsi="Source Sans Pro"/>
        </w:rPr>
        <w:t>.</w:t>
      </w:r>
      <w:r w:rsidRPr="00A2414F" w:rsidR="00F43D0E">
        <w:rPr>
          <w:rFonts w:ascii="Source Sans Pro" w:hAnsi="Source Sans Pro"/>
        </w:rPr>
        <w:t xml:space="preserve">  Specific program requirements</w:t>
      </w:r>
      <w:r w:rsidRPr="00A2414F" w:rsidR="006B6FFA">
        <w:rPr>
          <w:rFonts w:ascii="Source Sans Pro" w:hAnsi="Source Sans Pro"/>
        </w:rPr>
        <w:t>, including student learning outcomes, are listed on division and program catalog and web pages.</w:t>
      </w:r>
    </w:p>
    <w:p w:rsidRPr="00A2414F" w:rsidR="006B6FFA" w:rsidP="00AC2478" w:rsidRDefault="00F61439" w14:paraId="5FC6347D" w14:textId="0C8060C1">
      <w:pPr>
        <w:rPr>
          <w:rFonts w:ascii="Source Sans Pro" w:hAnsi="Source Sans Pro"/>
        </w:rPr>
      </w:pPr>
      <w:r w:rsidRPr="00A2414F">
        <w:rPr>
          <w:rFonts w:ascii="Source Sans Pro" w:hAnsi="Source Sans Pro"/>
        </w:rPr>
        <w:t xml:space="preserve">Most </w:t>
      </w:r>
      <w:r w:rsidRPr="00A2414F" w:rsidR="00F44691">
        <w:rPr>
          <w:rFonts w:ascii="Source Sans Pro" w:hAnsi="Source Sans Pro"/>
        </w:rPr>
        <w:t xml:space="preserve">Snow College students </w:t>
      </w:r>
      <w:r w:rsidRPr="00A2414F" w:rsidR="00614C30">
        <w:rPr>
          <w:rFonts w:ascii="Source Sans Pro" w:hAnsi="Source Sans Pro"/>
        </w:rPr>
        <w:t>seek to finish their general education requirements prior to tr</w:t>
      </w:r>
      <w:r w:rsidRPr="00A2414F" w:rsidR="003D2285">
        <w:rPr>
          <w:rFonts w:ascii="Source Sans Pro" w:hAnsi="Source Sans Pro"/>
        </w:rPr>
        <w:t xml:space="preserve">ansfer to another institutions.  Snow College’s general education requirements and learning outcomes </w:t>
      </w:r>
      <w:r w:rsidRPr="00A2414F" w:rsidR="000B013B">
        <w:rPr>
          <w:rFonts w:ascii="Source Sans Pro" w:hAnsi="Source Sans Pro"/>
        </w:rPr>
        <w:t>are in</w:t>
      </w:r>
      <w:r w:rsidRPr="00A2414F" w:rsidR="003D2285">
        <w:rPr>
          <w:rFonts w:ascii="Source Sans Pro" w:hAnsi="Source Sans Pro"/>
        </w:rPr>
        <w:t xml:space="preserve"> the catalog and on on-line.  </w:t>
      </w:r>
      <w:r w:rsidRPr="00A2414F" w:rsidR="006F592D">
        <w:rPr>
          <w:rFonts w:ascii="Source Sans Pro" w:hAnsi="Source Sans Pro"/>
        </w:rPr>
        <w:t xml:space="preserve">In addition, Student Success Advisors and program faculty advisors provide </w:t>
      </w:r>
      <w:r w:rsidRPr="00A2414F" w:rsidR="00495C86">
        <w:rPr>
          <w:rFonts w:ascii="Source Sans Pro" w:hAnsi="Source Sans Pro"/>
        </w:rPr>
        <w:t>students with hard copy degree and program requirements.</w:t>
      </w:r>
    </w:p>
    <w:p w:rsidRPr="00A2414F" w:rsidR="00FC42E3" w:rsidP="00AC2478" w:rsidRDefault="007134B5" w14:paraId="4F9C1ABE" w14:textId="3362FEED">
      <w:pPr>
        <w:rPr>
          <w:rFonts w:ascii="Source Sans Pro" w:hAnsi="Source Sans Pro"/>
        </w:rPr>
      </w:pPr>
      <w:r w:rsidRPr="00A2414F">
        <w:rPr>
          <w:rFonts w:ascii="Source Sans Pro" w:hAnsi="Source Sans Pro"/>
        </w:rPr>
        <w:t xml:space="preserve">All programs have curriculum maps that link </w:t>
      </w:r>
      <w:r w:rsidRPr="00A2414F" w:rsidR="00F101F8">
        <w:rPr>
          <w:rFonts w:ascii="Source Sans Pro" w:hAnsi="Source Sans Pro"/>
        </w:rPr>
        <w:t xml:space="preserve">course and program learning outcomes.  </w:t>
      </w:r>
      <w:r w:rsidRPr="00A2414F" w:rsidR="007D722E">
        <w:rPr>
          <w:rFonts w:ascii="Source Sans Pro" w:hAnsi="Source Sans Pro"/>
        </w:rPr>
        <w:t>Faculty update and assess these outcomes (with student evidence) annually on assessment day.</w:t>
      </w:r>
      <w:r w:rsidRPr="00A2414F" w:rsidR="00C632B0">
        <w:rPr>
          <w:rFonts w:ascii="Source Sans Pro" w:hAnsi="Source Sans Pro"/>
        </w:rPr>
        <w:t xml:space="preserve">  </w:t>
      </w:r>
      <w:r w:rsidRPr="00A2414F" w:rsidR="00366C74">
        <w:rPr>
          <w:rFonts w:ascii="Source Sans Pro" w:hAnsi="Source Sans Pro"/>
        </w:rPr>
        <w:t xml:space="preserve">Program learning outcomes are also evaluated </w:t>
      </w:r>
      <w:r w:rsidRPr="00A2414F" w:rsidR="00164902">
        <w:rPr>
          <w:rFonts w:ascii="Source Sans Pro" w:hAnsi="Source Sans Pro"/>
        </w:rPr>
        <w:t xml:space="preserve">on </w:t>
      </w:r>
      <w:r w:rsidRPr="00A2414F" w:rsidR="004474DC">
        <w:rPr>
          <w:rFonts w:ascii="Source Sans Pro" w:hAnsi="Source Sans Pro"/>
        </w:rPr>
        <w:t xml:space="preserve">each program five-year review.  Programs with independent accreditation </w:t>
      </w:r>
      <w:r w:rsidRPr="00A2414F" w:rsidR="006303E2">
        <w:rPr>
          <w:rFonts w:ascii="Source Sans Pro" w:hAnsi="Source Sans Pro"/>
        </w:rPr>
        <w:t>submit annual outcome-based quality standard reports to their reporting agency.</w:t>
      </w:r>
    </w:p>
    <w:p w:rsidRPr="00A2414F" w:rsidR="00F80F4F" w:rsidP="00AC2478" w:rsidRDefault="00F80F4F" w14:paraId="0A90B04B" w14:textId="16366CB1">
      <w:pPr>
        <w:rPr>
          <w:rFonts w:ascii="Source Sans Pro" w:hAnsi="Source Sans Pro"/>
        </w:rPr>
      </w:pPr>
      <w:r w:rsidRPr="00A2414F">
        <w:rPr>
          <w:rFonts w:ascii="Source Sans Pro" w:hAnsi="Source Sans Pro"/>
        </w:rPr>
        <w:t xml:space="preserve">Snow College’s Syllabus System requires all course syllabi to list the </w:t>
      </w:r>
      <w:r w:rsidRPr="00A2414F" w:rsidR="00020405">
        <w:rPr>
          <w:rFonts w:ascii="Source Sans Pro" w:hAnsi="Source Sans Pro"/>
        </w:rPr>
        <w:t xml:space="preserve">student learning outcomes and the key </w:t>
      </w:r>
      <w:r w:rsidRPr="00A2414F" w:rsidR="00985CF9">
        <w:rPr>
          <w:rFonts w:ascii="Source Sans Pro" w:hAnsi="Source Sans Pro"/>
        </w:rPr>
        <w:t xml:space="preserve">performance indicators by which the outcomes will be assessed.  </w:t>
      </w:r>
      <w:r w:rsidRPr="00A2414F" w:rsidR="00AB0CE3">
        <w:rPr>
          <w:rFonts w:ascii="Source Sans Pro" w:hAnsi="Source Sans Pro"/>
        </w:rPr>
        <w:t xml:space="preserve">The </w:t>
      </w:r>
      <w:r w:rsidRPr="00A2414F" w:rsidR="00F55BB4">
        <w:rPr>
          <w:rFonts w:ascii="Source Sans Pro" w:hAnsi="Source Sans Pro"/>
        </w:rPr>
        <w:t xml:space="preserve">appropriateness and quality of course learning outcomes are </w:t>
      </w:r>
      <w:r w:rsidRPr="00A2414F" w:rsidR="000A2860">
        <w:rPr>
          <w:rFonts w:ascii="Source Sans Pro" w:hAnsi="Source Sans Pro"/>
        </w:rPr>
        <w:t xml:space="preserve">regularly reviewed by General Education Committee and the Curriculum Committee. </w:t>
      </w:r>
    </w:p>
    <w:p w:rsidRPr="00A2414F" w:rsidR="008C3E0A" w:rsidP="008C3E0A" w:rsidRDefault="000A1364" w14:paraId="43BA8D55" w14:textId="6701A53D">
      <w:pPr>
        <w:rPr>
          <w:rFonts w:ascii="Source Sans Pro" w:hAnsi="Source Sans Pro"/>
        </w:rPr>
      </w:pPr>
      <w:r w:rsidRPr="00A2414F">
        <w:rPr>
          <w:rFonts w:ascii="Source Sans Pro" w:hAnsi="Source Sans Pro"/>
        </w:rPr>
        <w:t>At the beginning of each course, specific learning outcomes are communicated to st</w:t>
      </w:r>
      <w:r w:rsidRPr="00A2414F" w:rsidR="00BE4AE2">
        <w:rPr>
          <w:rFonts w:ascii="Source Sans Pro" w:hAnsi="Source Sans Pro"/>
        </w:rPr>
        <w:t xml:space="preserve">udents </w:t>
      </w:r>
      <w:r w:rsidRPr="00A2414F" w:rsidR="00BE570E">
        <w:rPr>
          <w:rFonts w:ascii="Source Sans Pro" w:hAnsi="Source Sans Pro"/>
        </w:rPr>
        <w:t xml:space="preserve">through the Canvas Learning Management System and </w:t>
      </w:r>
      <w:r w:rsidRPr="00A2414F" w:rsidR="00AA48F1">
        <w:rPr>
          <w:rFonts w:ascii="Source Sans Pro" w:hAnsi="Source Sans Pro"/>
        </w:rPr>
        <w:t xml:space="preserve">hard copy in-class handouts.  </w:t>
      </w:r>
      <w:r w:rsidRPr="00A2414F" w:rsidR="00462010">
        <w:rPr>
          <w:rFonts w:ascii="Source Sans Pro" w:hAnsi="Source Sans Pro"/>
        </w:rPr>
        <w:t>The Transparency in Learning and Teaching Project (TILT) was introduced to faculty fall 2019</w:t>
      </w:r>
      <w:r w:rsidRPr="00A2414F" w:rsidR="00D029EC">
        <w:rPr>
          <w:rFonts w:ascii="Source Sans Pro" w:hAnsi="Source Sans Pro"/>
        </w:rPr>
        <w:t xml:space="preserve"> to</w:t>
      </w:r>
      <w:r w:rsidRPr="00A2414F" w:rsidR="006C7D03">
        <w:rPr>
          <w:rFonts w:ascii="Source Sans Pro" w:hAnsi="Source Sans Pro"/>
        </w:rPr>
        <w:t xml:space="preserve"> </w:t>
      </w:r>
      <w:r w:rsidRPr="00A2414F" w:rsidR="000E3487">
        <w:rPr>
          <w:rFonts w:ascii="Source Sans Pro" w:hAnsi="Source Sans Pro"/>
        </w:rPr>
        <w:t>further help students understand how and why they are learning course content</w:t>
      </w:r>
      <w:r w:rsidRPr="00A2414F" w:rsidR="00A96D64">
        <w:rPr>
          <w:rFonts w:ascii="Source Sans Pro" w:hAnsi="Source Sans Pro"/>
        </w:rPr>
        <w:t xml:space="preserve"> </w:t>
      </w:r>
      <w:r w:rsidRPr="00A2414F" w:rsidR="00214FF7">
        <w:rPr>
          <w:rFonts w:ascii="Source Sans Pro" w:hAnsi="Source Sans Pro"/>
        </w:rPr>
        <w:t>as it related to program, degree/career ways.</w:t>
      </w:r>
      <w:r w:rsidRPr="00A2414F" w:rsidR="007E172E">
        <w:rPr>
          <w:rFonts w:ascii="Source Sans Pro" w:hAnsi="Source Sans Pro"/>
        </w:rPr>
        <w:t xml:space="preserve">  New faculty </w:t>
      </w:r>
      <w:r w:rsidRPr="00A2414F" w:rsidR="009F6D15">
        <w:rPr>
          <w:rFonts w:ascii="Source Sans Pro" w:hAnsi="Source Sans Pro"/>
        </w:rPr>
        <w:t xml:space="preserve">received TILT instruction during a </w:t>
      </w:r>
      <w:r w:rsidRPr="00A2414F" w:rsidR="00AA6CF3">
        <w:rPr>
          <w:rFonts w:ascii="Source Sans Pro" w:hAnsi="Source Sans Pro"/>
        </w:rPr>
        <w:t>series of new faculty seminars held each fall</w:t>
      </w:r>
      <w:r w:rsidRPr="00A2414F" w:rsidR="00F74945">
        <w:rPr>
          <w:rFonts w:ascii="Source Sans Pro" w:hAnsi="Source Sans Pro"/>
        </w:rPr>
        <w:t xml:space="preserve">, beginning fall 2019.  </w:t>
      </w:r>
      <w:r w:rsidRPr="00A2414F" w:rsidR="00422432">
        <w:rPr>
          <w:rFonts w:ascii="Source Sans Pro" w:hAnsi="Source Sans Pro"/>
        </w:rPr>
        <w:t xml:space="preserve">Existing </w:t>
      </w:r>
      <w:r w:rsidRPr="00A2414F" w:rsidR="00A76999">
        <w:rPr>
          <w:rFonts w:ascii="Source Sans Pro" w:hAnsi="Source Sans Pro"/>
        </w:rPr>
        <w:t>faculty have access to TILT information; formal training has not been implemented.</w:t>
      </w:r>
      <w:r w:rsidRPr="00A2414F" w:rsidR="00D2052E">
        <w:rPr>
          <w:rFonts w:ascii="Source Sans Pro" w:hAnsi="Source Sans Pro"/>
        </w:rPr>
        <w:br/>
      </w:r>
    </w:p>
    <w:p w:rsidRPr="00F96E0F" w:rsidR="008C3E0A" w:rsidP="008C3E0A" w:rsidRDefault="008C3E0A" w14:paraId="66CCBFAE" w14:textId="77777777">
      <w:pPr>
        <w:rPr>
          <w:rFonts w:ascii="Source Sans Pro" w:hAnsi="Source Sans Pro"/>
          <w:b/>
          <w:sz w:val="24"/>
          <w:szCs w:val="24"/>
        </w:rPr>
      </w:pPr>
      <w:r w:rsidRPr="00F96E0F">
        <w:rPr>
          <w:rFonts w:ascii="Source Sans Pro" w:hAnsi="Source Sans Pro"/>
          <w:b/>
          <w:sz w:val="24"/>
          <w:szCs w:val="24"/>
        </w:rPr>
        <w:t>1.C.4 The institution’s admission and completion or graduation requirements are clearly defined, widely published, and easily accessible to students and the public.</w:t>
      </w:r>
    </w:p>
    <w:p w:rsidRPr="00A2414F" w:rsidR="00212F80" w:rsidP="00212F80" w:rsidRDefault="00212F80" w14:paraId="3A46446C" w14:textId="77777777">
      <w:pPr>
        <w:rPr>
          <w:rFonts w:ascii="Source Sans Pro" w:hAnsi="Source Sans Pro"/>
        </w:rPr>
      </w:pPr>
      <w:r w:rsidRPr="00A2414F">
        <w:rPr>
          <w:rFonts w:ascii="Source Sans Pro" w:hAnsi="Source Sans Pro"/>
        </w:rPr>
        <w:t xml:space="preserve">Snow College is an open-enrollment institution, committed to a policy of equal opportunity and nondiscrimination in educational services to students, employees, and the public.  Students can be admitted to the institution without a high school diploma or earned GED; however, a record of their secondary education career and ACT or SAT scores are strongly recommended.  Snow College mandates assessment testing of all new degree-seeking students.  Students meet this requirement by submitting their ACT or SAT I scores, which are used for proper placement in mathematics and English courses.  Students may challenge their placement in mathematics by taking the ALEKS Assessment tool.  The mathematics and English placement guidelines are located in the Snow College Catalog and online at </w:t>
      </w:r>
      <w:hyperlink w:history="1" r:id="rId46">
        <w:r w:rsidRPr="00A2414F">
          <w:rPr>
            <w:rStyle w:val="Hyperlink"/>
            <w:rFonts w:ascii="Source Sans Pro" w:hAnsi="Source Sans Pro"/>
          </w:rPr>
          <w:t>https://www.snow.edu/catalog/admissions.html</w:t>
        </w:r>
      </w:hyperlink>
      <w:r w:rsidRPr="00A2414F">
        <w:rPr>
          <w:rFonts w:ascii="Source Sans Pro" w:hAnsi="Source Sans Pro"/>
        </w:rPr>
        <w:t>.</w:t>
      </w:r>
    </w:p>
    <w:p w:rsidRPr="00A2414F" w:rsidR="00212F80" w:rsidP="00212F80" w:rsidRDefault="00212F80" w14:paraId="34BBA852" w14:textId="77777777">
      <w:pPr>
        <w:rPr>
          <w:rFonts w:ascii="Source Sans Pro" w:hAnsi="Source Sans Pro"/>
        </w:rPr>
      </w:pPr>
      <w:r w:rsidRPr="00A2414F">
        <w:rPr>
          <w:rFonts w:ascii="Source Sans Pro" w:hAnsi="Source Sans Pro"/>
        </w:rPr>
        <w:lastRenderedPageBreak/>
        <w:t xml:space="preserve">Official policy outlines the standards for students to make satisfactory progress toward the completion of their academic goals.  This policy also seeks to identify students in need to academic support and other available resources.  The policy covers the various levels of academic standing:  good, warning, probation, and suspension.  The policy also details the academic appeals process and academic renewal—a process that enables a student to recalculate their GPA by discounting failing grades earned five or more years prior to the renewal petition date.  This information is available to students through the </w:t>
      </w:r>
      <w:hyperlink w:history="1" w:anchor="standards" r:id="rId47">
        <w:r w:rsidRPr="00A2414F">
          <w:rPr>
            <w:rStyle w:val="Hyperlink"/>
            <w:rFonts w:ascii="Source Sans Pro" w:hAnsi="Source Sans Pro"/>
          </w:rPr>
          <w:t xml:space="preserve">Snow College Catalog </w:t>
        </w:r>
      </w:hyperlink>
      <w:r w:rsidRPr="00A2414F">
        <w:rPr>
          <w:rFonts w:ascii="Source Sans Pro" w:hAnsi="Source Sans Pro"/>
        </w:rPr>
        <w:t>(hard copy and online).  It is also published on academic progress reports and/or transcripts and is reviewed with students as they meet with Snow College’s Student Success Advisors.</w:t>
      </w:r>
    </w:p>
    <w:p w:rsidRPr="00A2414F" w:rsidR="00285996" w:rsidP="00212F80" w:rsidRDefault="003F64E5" w14:paraId="65790AAD" w14:textId="643E5C41">
      <w:pPr>
        <w:rPr>
          <w:rFonts w:ascii="Source Sans Pro" w:hAnsi="Source Sans Pro"/>
        </w:rPr>
      </w:pPr>
      <w:r w:rsidRPr="00A2414F">
        <w:rPr>
          <w:rFonts w:ascii="Source Sans Pro" w:hAnsi="Source Sans Pro"/>
        </w:rPr>
        <w:t xml:space="preserve">Students have immediate </w:t>
      </w:r>
      <w:r w:rsidRPr="00A2414F" w:rsidR="006A51BD">
        <w:rPr>
          <w:rFonts w:ascii="Source Sans Pro" w:hAnsi="Source Sans Pro"/>
        </w:rPr>
        <w:t xml:space="preserve">to their progress to graduation through </w:t>
      </w:r>
      <w:proofErr w:type="spellStart"/>
      <w:r w:rsidRPr="00A2414F" w:rsidR="006A51BD">
        <w:rPr>
          <w:rFonts w:ascii="Source Sans Pro" w:hAnsi="Source Sans Pro"/>
        </w:rPr>
        <w:t>Deg</w:t>
      </w:r>
      <w:r w:rsidRPr="00A2414F" w:rsidR="004A468B">
        <w:rPr>
          <w:rFonts w:ascii="Source Sans Pro" w:hAnsi="Source Sans Pro"/>
        </w:rPr>
        <w:t>re</w:t>
      </w:r>
      <w:r w:rsidRPr="00A2414F" w:rsidR="002E548D">
        <w:rPr>
          <w:rFonts w:ascii="Source Sans Pro" w:hAnsi="Source Sans Pro"/>
        </w:rPr>
        <w:t>e</w:t>
      </w:r>
      <w:r w:rsidR="00C844DD">
        <w:rPr>
          <w:rFonts w:ascii="Source Sans Pro" w:hAnsi="Source Sans Pro"/>
        </w:rPr>
        <w:t>W</w:t>
      </w:r>
      <w:r w:rsidRPr="00A2414F" w:rsidR="004A468B">
        <w:rPr>
          <w:rFonts w:ascii="Source Sans Pro" w:hAnsi="Source Sans Pro"/>
        </w:rPr>
        <w:t>orks</w:t>
      </w:r>
      <w:proofErr w:type="spellEnd"/>
      <w:r w:rsidRPr="00A2414F" w:rsidR="004A468B">
        <w:rPr>
          <w:rFonts w:ascii="Source Sans Pro" w:hAnsi="Source Sans Pro"/>
        </w:rPr>
        <w:t xml:space="preserve">.  The Snow College </w:t>
      </w:r>
      <w:proofErr w:type="spellStart"/>
      <w:r w:rsidRPr="00A2414F" w:rsidR="004A468B">
        <w:rPr>
          <w:rFonts w:ascii="Source Sans Pro" w:hAnsi="Source Sans Pro"/>
        </w:rPr>
        <w:t>DegreeWorks</w:t>
      </w:r>
      <w:proofErr w:type="spellEnd"/>
      <w:r w:rsidRPr="00A2414F" w:rsidR="00064B09">
        <w:rPr>
          <w:rFonts w:ascii="Source Sans Pro" w:hAnsi="Source Sans Pro"/>
        </w:rPr>
        <w:t xml:space="preserve"> online tracking program</w:t>
      </w:r>
      <w:r w:rsidRPr="00A2414F" w:rsidR="0089664A">
        <w:rPr>
          <w:rFonts w:ascii="Source Sans Pro" w:hAnsi="Source Sans Pro"/>
        </w:rPr>
        <w:t xml:space="preserve"> </w:t>
      </w:r>
      <w:r w:rsidRPr="00A2414F" w:rsidR="000E2D7C">
        <w:rPr>
          <w:rFonts w:ascii="Source Sans Pro" w:hAnsi="Source Sans Pro"/>
        </w:rPr>
        <w:t xml:space="preserve">provides </w:t>
      </w:r>
      <w:r w:rsidRPr="00A2414F" w:rsidR="00E236A7">
        <w:rPr>
          <w:rFonts w:ascii="Source Sans Pro" w:hAnsi="Source Sans Pro"/>
        </w:rPr>
        <w:t xml:space="preserve">self-service access </w:t>
      </w:r>
      <w:r w:rsidRPr="00A2414F" w:rsidR="00084059">
        <w:rPr>
          <w:rFonts w:ascii="Source Sans Pro" w:hAnsi="Source Sans Pro"/>
        </w:rPr>
        <w:t xml:space="preserve">to </w:t>
      </w:r>
      <w:r w:rsidRPr="00A2414F" w:rsidR="00D3293B">
        <w:rPr>
          <w:rFonts w:ascii="Source Sans Pro" w:hAnsi="Source Sans Pro"/>
        </w:rPr>
        <w:t xml:space="preserve">completed and current classes, </w:t>
      </w:r>
      <w:r w:rsidRPr="00A2414F" w:rsidR="00B50E64">
        <w:rPr>
          <w:rFonts w:ascii="Source Sans Pro" w:hAnsi="Source Sans Pro"/>
        </w:rPr>
        <w:t xml:space="preserve">term and cumulative GPA, progress toward graduation, </w:t>
      </w:r>
      <w:r w:rsidRPr="00A2414F" w:rsidR="000E1D6A">
        <w:rPr>
          <w:rFonts w:ascii="Source Sans Pro" w:hAnsi="Source Sans Pro"/>
        </w:rPr>
        <w:t>and the</w:t>
      </w:r>
      <w:r w:rsidRPr="00A2414F" w:rsidR="00445EFB">
        <w:rPr>
          <w:rFonts w:ascii="Source Sans Pro" w:hAnsi="Source Sans Pro"/>
        </w:rPr>
        <w:t xml:space="preserve"> option to explore other degree options.  </w:t>
      </w:r>
      <w:r w:rsidRPr="00A2414F" w:rsidR="00383F14">
        <w:rPr>
          <w:rFonts w:ascii="Source Sans Pro" w:hAnsi="Source Sans Pro"/>
        </w:rPr>
        <w:t>Student</w:t>
      </w:r>
      <w:r w:rsidRPr="00A2414F" w:rsidR="00D549FC">
        <w:rPr>
          <w:rFonts w:ascii="Source Sans Pro" w:hAnsi="Source Sans Pro"/>
        </w:rPr>
        <w:t xml:space="preserve"> access </w:t>
      </w:r>
      <w:r w:rsidRPr="00A2414F" w:rsidR="00BE260D">
        <w:rPr>
          <w:rFonts w:ascii="Source Sans Pro" w:hAnsi="Source Sans Pro"/>
        </w:rPr>
        <w:t xml:space="preserve">is through the </w:t>
      </w:r>
      <w:proofErr w:type="spellStart"/>
      <w:r w:rsidRPr="00A2414F" w:rsidR="00BE260D">
        <w:rPr>
          <w:rFonts w:ascii="Source Sans Pro" w:hAnsi="Source Sans Pro"/>
        </w:rPr>
        <w:t>BadgerWeb</w:t>
      </w:r>
      <w:proofErr w:type="spellEnd"/>
      <w:r w:rsidRPr="00A2414F" w:rsidR="00BE260D">
        <w:rPr>
          <w:rFonts w:ascii="Source Sans Pro" w:hAnsi="Source Sans Pro"/>
        </w:rPr>
        <w:t xml:space="preserve"> portal using </w:t>
      </w:r>
      <w:r w:rsidRPr="00A2414F" w:rsidR="00A56319">
        <w:rPr>
          <w:rFonts w:ascii="Source Sans Pro" w:hAnsi="Source Sans Pro"/>
        </w:rPr>
        <w:t xml:space="preserve">a student’s </w:t>
      </w:r>
      <w:r w:rsidRPr="00A2414F" w:rsidR="00F96E0F">
        <w:rPr>
          <w:rFonts w:ascii="Source Sans Pro" w:hAnsi="Source Sans Pro"/>
        </w:rPr>
        <w:t>single sign-</w:t>
      </w:r>
      <w:r w:rsidRPr="00A2414F" w:rsidR="00A56319">
        <w:rPr>
          <w:rFonts w:ascii="Source Sans Pro" w:hAnsi="Source Sans Pro"/>
        </w:rPr>
        <w:t>on credentials.</w:t>
      </w:r>
    </w:p>
    <w:p w:rsidRPr="00C06838" w:rsidR="008C3E0A" w:rsidP="008C3E0A" w:rsidRDefault="008C3E0A" w14:paraId="2569F7BE" w14:textId="77777777">
      <w:pPr>
        <w:rPr>
          <w:rFonts w:ascii="Source Sans Pro" w:hAnsi="Source Sans Pro"/>
          <w:b/>
        </w:rPr>
      </w:pPr>
    </w:p>
    <w:p w:rsidRPr="00C06838" w:rsidR="008C3E0A" w:rsidP="008C3E0A" w:rsidRDefault="008C3E0A" w14:paraId="6D51FECD" w14:textId="77777777">
      <w:pPr>
        <w:rPr>
          <w:rFonts w:ascii="Source Sans Pro" w:hAnsi="Source Sans Pro"/>
          <w:b/>
        </w:rPr>
      </w:pPr>
      <w:r w:rsidRPr="00C06838">
        <w:rPr>
          <w:rFonts w:ascii="Source Sans Pro" w:hAnsi="Source Sans Pro"/>
          <w:b/>
        </w:rPr>
        <w:t>1.C.5 The institution engages in an effective system of assessment to evaluate the quality of learning in its programs. The institution recognizes the central role of faculty to establish curricula, assess student learning, and improve instructional programs.</w:t>
      </w:r>
    </w:p>
    <w:p w:rsidR="00A02789" w:rsidP="00A02789" w:rsidRDefault="00A02789" w14:paraId="24722835" w14:textId="46B12A44">
      <w:pPr>
        <w:rPr>
          <w:rFonts w:ascii="Source Sans Pro" w:hAnsi="Source Sans Pro"/>
        </w:rPr>
      </w:pPr>
      <w:r w:rsidRPr="32A52C2D" w:rsidR="00A02789">
        <w:rPr>
          <w:rFonts w:ascii="Source Sans Pro" w:hAnsi="Source Sans Pro"/>
        </w:rPr>
        <w:t>Snow College faculty</w:t>
      </w:r>
      <w:r w:rsidRPr="32A52C2D" w:rsidR="00750811">
        <w:rPr>
          <w:rFonts w:ascii="Source Sans Pro" w:hAnsi="Source Sans Pro"/>
        </w:rPr>
        <w:t xml:space="preserve"> actively evaluate the quality of </w:t>
      </w:r>
      <w:r w:rsidRPr="32A52C2D" w:rsidR="005C668B">
        <w:rPr>
          <w:rFonts w:ascii="Source Sans Pro" w:hAnsi="Source Sans Pro"/>
        </w:rPr>
        <w:t>program learning and student achievement through an effective system of assessment on contin</w:t>
      </w:r>
      <w:r w:rsidRPr="32A52C2D" w:rsidR="006B577D">
        <w:rPr>
          <w:rFonts w:ascii="Source Sans Pro" w:hAnsi="Source Sans Pro"/>
        </w:rPr>
        <w:t xml:space="preserve">uous improvement.  </w:t>
      </w:r>
      <w:r w:rsidRPr="32A52C2D" w:rsidR="007803B6">
        <w:rPr>
          <w:rFonts w:ascii="Source Sans Pro" w:hAnsi="Source Sans Pro"/>
        </w:rPr>
        <w:t>Assessment and review of student outcomes at the course level occurs at the end of every semester using examples and/or artifacts of student work. Comprehensive program outcome evaluations using evidence generated by course level outcome assessment happens annually at the end of each spring semester.  On-going improvements to curriculum and/or pedagogy as well as student achievement is measured through this process.  Pursuant to USHE Policy R411, the program performs a comprehensive program review every five years.  This review includes a self-study document and peer review by at least two external evaluators.  Program strengths and areas of improvement are recognized.  Faculty must develop plans to address program recommendations.  The review, recommendation, and faculty response are compiled in a report submitted to the Snow College Board of Trustees for consideration.  After their approval, the Snow College Board of Trustees forwards the report to the Utah System for Higher Education Commission for final endorsement.  For new programs, the Utah System of Higher Education requires a 3rd year interim review (USHE R401-8).</w:t>
      </w:r>
    </w:p>
    <w:p w:rsidRPr="007C6096" w:rsidR="007C6096" w:rsidP="007C6096" w:rsidRDefault="007C6096" w14:paraId="633578E1" w14:textId="77777777">
      <w:pPr>
        <w:spacing w:after="0" w:line="240" w:lineRule="auto"/>
        <w:ind w:left="720"/>
        <w:textAlignment w:val="baseline"/>
        <w:rPr>
          <w:rFonts w:eastAsia="Times New Roman"/>
          <w:sz w:val="18"/>
          <w:szCs w:val="18"/>
        </w:rPr>
      </w:pPr>
      <w:r w:rsidRPr="007C6096">
        <w:rPr>
          <w:rFonts w:ascii="Segoe UI Semilight" w:hAnsi="Segoe UI Semilight" w:eastAsia="Times New Roman" w:cs="Segoe UI Semilight"/>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515"/>
        <w:gridCol w:w="1890"/>
        <w:gridCol w:w="765"/>
        <w:gridCol w:w="1419"/>
        <w:gridCol w:w="1380"/>
        <w:gridCol w:w="1410"/>
      </w:tblGrid>
      <w:tr w:rsidRPr="007C6096" w:rsidR="007C6096" w:rsidTr="55E8FC9C" w14:paraId="4E853DA4" w14:textId="77777777">
        <w:trPr>
          <w:trHeight w:val="300"/>
        </w:trPr>
        <w:tc>
          <w:tcPr>
            <w:tcW w:w="8625" w:type="dxa"/>
            <w:gridSpan w:val="7"/>
            <w:tcBorders>
              <w:top w:val="single" w:color="auto" w:sz="6" w:space="0"/>
              <w:left w:val="nil"/>
              <w:bottom w:val="single" w:color="auto" w:sz="6" w:space="0"/>
              <w:right w:val="nil"/>
            </w:tcBorders>
            <w:shd w:val="clear" w:color="auto" w:fill="ED7D31" w:themeFill="accent2"/>
            <w:tcMar/>
            <w:hideMark/>
          </w:tcPr>
          <w:p w:rsidRPr="007C6096" w:rsidR="007C6096" w:rsidP="007C6096" w:rsidRDefault="007C6096" w14:paraId="156B400F" w14:textId="77777777">
            <w:pPr>
              <w:spacing w:after="0" w:line="240" w:lineRule="auto"/>
              <w:jc w:val="center"/>
              <w:textAlignment w:val="baseline"/>
              <w:divId w:val="115177370"/>
              <w:rPr>
                <w:rFonts w:ascii="Times New Roman" w:hAnsi="Times New Roman" w:eastAsia="Times New Roman" w:cs="Times New Roman"/>
                <w:sz w:val="24"/>
                <w:szCs w:val="24"/>
              </w:rPr>
            </w:pPr>
            <w:r w:rsidRPr="007C6096">
              <w:rPr>
                <w:rFonts w:ascii="Segoe UI Semilight" w:hAnsi="Segoe UI Semilight" w:eastAsia="Times New Roman" w:cs="Segoe UI Semilight"/>
                <w:b/>
                <w:bCs/>
                <w:sz w:val="24"/>
                <w:szCs w:val="24"/>
              </w:rPr>
              <w:t>Process of Course and Program Review</w:t>
            </w:r>
            <w:r w:rsidRPr="007C6096">
              <w:rPr>
                <w:rFonts w:ascii="Segoe UI Semilight" w:hAnsi="Segoe UI Semilight" w:eastAsia="Times New Roman" w:cs="Segoe UI Semilight"/>
                <w:sz w:val="24"/>
                <w:szCs w:val="24"/>
              </w:rPr>
              <w:t> </w:t>
            </w:r>
          </w:p>
        </w:tc>
      </w:tr>
      <w:tr w:rsidRPr="007C6096" w:rsidR="007C6096" w:rsidTr="55E8FC9C" w14:paraId="21EDE77B" w14:textId="77777777">
        <w:trPr>
          <w:trHeight w:val="300"/>
        </w:trPr>
        <w:tc>
          <w:tcPr>
            <w:tcW w:w="1965" w:type="dxa"/>
            <w:tcBorders>
              <w:top w:val="single" w:color="auto" w:sz="6" w:space="0"/>
              <w:left w:val="nil"/>
              <w:bottom w:val="single" w:color="auto" w:sz="6" w:space="0"/>
              <w:right w:val="nil"/>
            </w:tcBorders>
            <w:shd w:val="clear" w:color="auto" w:fill="D9D9D9" w:themeFill="background1" w:themeFillShade="D9"/>
            <w:tcMar/>
            <w:vAlign w:val="center"/>
            <w:hideMark/>
          </w:tcPr>
          <w:p w:rsidRPr="007C6096" w:rsidR="007C6096" w:rsidP="007C6096" w:rsidRDefault="007C6096" w14:paraId="689A8D46"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b/>
                <w:bCs/>
                <w:sz w:val="20"/>
                <w:szCs w:val="20"/>
              </w:rPr>
              <w:t>Course Level Outcome Assessment</w:t>
            </w:r>
            <w:r w:rsidRPr="007C6096">
              <w:rPr>
                <w:rFonts w:ascii="Segoe UI Semilight" w:hAnsi="Segoe UI Semilight" w:eastAsia="Times New Roman" w:cs="Segoe UI Semilight"/>
                <w:sz w:val="20"/>
                <w:szCs w:val="20"/>
              </w:rPr>
              <w:t> </w:t>
            </w:r>
          </w:p>
        </w:tc>
        <w:tc>
          <w:tcPr>
            <w:tcW w:w="480" w:type="dxa"/>
            <w:tcBorders>
              <w:top w:val="single" w:color="auto" w:sz="6" w:space="0"/>
              <w:left w:val="nil"/>
              <w:bottom w:val="single" w:color="auto" w:sz="6" w:space="0"/>
              <w:right w:val="nil"/>
            </w:tcBorders>
            <w:shd w:val="clear" w:color="auto" w:fill="D9D9D9" w:themeFill="background1" w:themeFillShade="D9"/>
            <w:tcMar/>
            <w:vAlign w:val="center"/>
            <w:hideMark/>
          </w:tcPr>
          <w:p w:rsidRPr="007C6096" w:rsidR="007C6096" w:rsidP="007C6096" w:rsidRDefault="007C6096" w14:paraId="0C2AA853"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40"/>
                <w:szCs w:val="40"/>
              </w:rPr>
              <w:t> </w:t>
            </w:r>
          </w:p>
        </w:tc>
        <w:tc>
          <w:tcPr>
            <w:tcW w:w="1890" w:type="dxa"/>
            <w:tcBorders>
              <w:top w:val="single" w:color="auto" w:sz="6" w:space="0"/>
              <w:left w:val="nil"/>
              <w:bottom w:val="single" w:color="auto" w:sz="6" w:space="0"/>
              <w:right w:val="nil"/>
            </w:tcBorders>
            <w:shd w:val="clear" w:color="auto" w:fill="D9D9D9" w:themeFill="background1" w:themeFillShade="D9"/>
            <w:tcMar/>
            <w:vAlign w:val="center"/>
            <w:hideMark/>
          </w:tcPr>
          <w:p w:rsidRPr="007C6096" w:rsidR="007C6096" w:rsidP="007C6096" w:rsidRDefault="007C6096" w14:paraId="5B882F39" w14:textId="3E3BFB71">
            <w:pPr>
              <w:spacing w:after="0" w:line="240" w:lineRule="auto"/>
              <w:jc w:val="center"/>
              <w:textAlignment w:val="baseline"/>
              <w:rPr>
                <w:rFonts w:ascii="Times New Roman" w:hAnsi="Times New Roman" w:eastAsia="Times New Roman" w:cs="Times New Roman"/>
                <w:sz w:val="24"/>
                <w:szCs w:val="24"/>
              </w:rPr>
            </w:pPr>
            <w:r w:rsidR="007C6096">
              <w:drawing>
                <wp:inline wp14:editId="13323A01" wp14:anchorId="2A39E8E0">
                  <wp:extent cx="502285" cy="256540"/>
                  <wp:effectExtent l="0" t="0" r="0" b="0"/>
                  <wp:docPr id="1554516582" name="Picture 9" title=""/>
                  <wp:cNvGraphicFramePr>
                    <a:graphicFrameLocks noChangeAspect="1"/>
                  </wp:cNvGraphicFramePr>
                  <a:graphic>
                    <a:graphicData uri="http://schemas.openxmlformats.org/drawingml/2006/picture">
                      <pic:pic>
                        <pic:nvPicPr>
                          <pic:cNvPr id="0" name="Picture 9"/>
                          <pic:cNvPicPr/>
                        </pic:nvPicPr>
                        <pic:blipFill>
                          <a:blip r:embed="R0eea728eebe742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2285" cy="256540"/>
                          </a:xfrm>
                          <a:prstGeom prst="rect">
                            <a:avLst/>
                          </a:prstGeom>
                        </pic:spPr>
                      </pic:pic>
                    </a:graphicData>
                  </a:graphic>
                </wp:inline>
              </w:drawing>
            </w:r>
            <w:r w:rsidRPr="55E8FC9C" w:rsidR="007C6096">
              <w:rPr>
                <w:rFonts w:ascii="Segoe UI Semilight" w:hAnsi="Segoe UI Semilight" w:eastAsia="Times New Roman" w:cs="Segoe UI Semilight"/>
                <w:b w:val="1"/>
                <w:bCs w:val="1"/>
                <w:sz w:val="20"/>
                <w:szCs w:val="20"/>
              </w:rPr>
              <w:t>Program Level Assessment</w:t>
            </w:r>
            <w:r w:rsidRPr="55E8FC9C" w:rsidR="007C6096">
              <w:rPr>
                <w:rFonts w:ascii="Segoe UI Semilight" w:hAnsi="Segoe UI Semilight" w:eastAsia="Times New Roman" w:cs="Segoe UI Semilight"/>
                <w:sz w:val="20"/>
                <w:szCs w:val="20"/>
              </w:rPr>
              <w:t> </w:t>
            </w:r>
          </w:p>
        </w:tc>
        <w:tc>
          <w:tcPr>
            <w:tcW w:w="1500" w:type="dxa"/>
            <w:gridSpan w:val="2"/>
            <w:tcBorders>
              <w:top w:val="single" w:color="auto" w:sz="6" w:space="0"/>
              <w:left w:val="nil"/>
              <w:bottom w:val="single" w:color="auto" w:sz="6" w:space="0"/>
              <w:right w:val="nil"/>
            </w:tcBorders>
            <w:shd w:val="clear" w:color="auto" w:fill="D9D9D9" w:themeFill="background1" w:themeFillShade="D9"/>
            <w:tcMar/>
            <w:vAlign w:val="center"/>
            <w:hideMark/>
          </w:tcPr>
          <w:p w:rsidRPr="007C6096" w:rsidR="007C6096" w:rsidP="007C6096" w:rsidRDefault="007C6096" w14:paraId="12888AF5" w14:textId="2BFEA882">
            <w:pPr>
              <w:spacing w:after="0" w:line="240" w:lineRule="auto"/>
              <w:jc w:val="center"/>
              <w:textAlignment w:val="baseline"/>
              <w:rPr>
                <w:rFonts w:ascii="Times New Roman" w:hAnsi="Times New Roman" w:eastAsia="Times New Roman" w:cs="Times New Roman"/>
                <w:sz w:val="24"/>
                <w:szCs w:val="24"/>
              </w:rPr>
            </w:pPr>
            <w:r w:rsidR="007C6096">
              <w:drawing>
                <wp:inline wp14:editId="16324D87" wp14:anchorId="0AA7AA00">
                  <wp:extent cx="959485" cy="256540"/>
                  <wp:effectExtent l="0" t="0" r="0" b="0"/>
                  <wp:docPr id="548625079" name="Picture 8" title=""/>
                  <wp:cNvGraphicFramePr>
                    <a:graphicFrameLocks noChangeAspect="1"/>
                  </wp:cNvGraphicFramePr>
                  <a:graphic>
                    <a:graphicData uri="http://schemas.openxmlformats.org/drawingml/2006/picture">
                      <pic:pic>
                        <pic:nvPicPr>
                          <pic:cNvPr id="0" name="Picture 8"/>
                          <pic:cNvPicPr/>
                        </pic:nvPicPr>
                        <pic:blipFill>
                          <a:blip r:embed="Rb45d6873cfd34d8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9485" cy="256540"/>
                          </a:xfrm>
                          <a:prstGeom prst="rect">
                            <a:avLst/>
                          </a:prstGeom>
                        </pic:spPr>
                      </pic:pic>
                    </a:graphicData>
                  </a:graphic>
                </wp:inline>
              </w:drawing>
            </w:r>
            <w:r w:rsidRPr="55E8FC9C" w:rsidR="007C6096">
              <w:rPr>
                <w:rFonts w:ascii="Segoe UI Semilight" w:hAnsi="Segoe UI Semilight" w:eastAsia="Times New Roman" w:cs="Segoe UI Semilight"/>
                <w:sz w:val="52"/>
                <w:szCs w:val="52"/>
              </w:rPr>
              <w:t> </w:t>
            </w:r>
          </w:p>
        </w:tc>
        <w:tc>
          <w:tcPr>
            <w:tcW w:w="2775" w:type="dxa"/>
            <w:gridSpan w:val="2"/>
            <w:tcBorders>
              <w:top w:val="single" w:color="auto" w:sz="6" w:space="0"/>
              <w:left w:val="nil"/>
              <w:bottom w:val="single" w:color="auto" w:sz="6" w:space="0"/>
              <w:right w:val="nil"/>
            </w:tcBorders>
            <w:shd w:val="clear" w:color="auto" w:fill="D9D9D9" w:themeFill="background1" w:themeFillShade="D9"/>
            <w:tcMar/>
            <w:vAlign w:val="center"/>
            <w:hideMark/>
          </w:tcPr>
          <w:p w:rsidRPr="007C6096" w:rsidR="007C6096" w:rsidP="007C6096" w:rsidRDefault="007C6096" w14:paraId="1B47860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b/>
                <w:bCs/>
                <w:sz w:val="20"/>
                <w:szCs w:val="20"/>
              </w:rPr>
              <w:t>Comprehensive Assessment</w:t>
            </w:r>
            <w:r w:rsidRPr="007C6096">
              <w:rPr>
                <w:rFonts w:ascii="Segoe UI Semilight" w:hAnsi="Segoe UI Semilight" w:eastAsia="Times New Roman" w:cs="Segoe UI Semilight"/>
                <w:sz w:val="20"/>
                <w:szCs w:val="20"/>
              </w:rPr>
              <w:t> </w:t>
            </w:r>
          </w:p>
        </w:tc>
      </w:tr>
      <w:tr w:rsidRPr="007C6096" w:rsidR="007C6096" w:rsidTr="55E8FC9C" w14:paraId="011FB32C" w14:textId="77777777">
        <w:trPr>
          <w:trHeight w:val="300"/>
        </w:trPr>
        <w:tc>
          <w:tcPr>
            <w:tcW w:w="1965" w:type="dxa"/>
            <w:tcBorders>
              <w:top w:val="single" w:color="auto" w:sz="6" w:space="0"/>
              <w:left w:val="nil"/>
              <w:bottom w:val="nil"/>
              <w:right w:val="nil"/>
            </w:tcBorders>
            <w:shd w:val="clear" w:color="auto" w:fill="FBE4D5" w:themeFill="accent2" w:themeFillTint="33"/>
            <w:tcMar/>
            <w:hideMark/>
          </w:tcPr>
          <w:p w:rsidRPr="007C6096" w:rsidR="007C6096" w:rsidP="007C6096" w:rsidRDefault="007C6096" w14:paraId="3ED615D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Fall Assessment </w:t>
            </w:r>
          </w:p>
        </w:tc>
        <w:tc>
          <w:tcPr>
            <w:tcW w:w="480" w:type="dxa"/>
            <w:vMerge w:val="restart"/>
            <w:tcBorders>
              <w:top w:val="single" w:color="auto" w:sz="6" w:space="0"/>
              <w:left w:val="nil"/>
              <w:bottom w:val="single" w:color="auto" w:sz="6" w:space="0"/>
              <w:right w:val="nil"/>
            </w:tcBorders>
            <w:shd w:val="clear" w:color="auto" w:fill="auto"/>
            <w:tcMar/>
            <w:vAlign w:val="center"/>
            <w:hideMark/>
          </w:tcPr>
          <w:p w:rsidRPr="007C6096" w:rsidR="007C6096" w:rsidP="007C6096" w:rsidRDefault="007C6096" w14:paraId="36112091" w14:textId="07FB7836">
            <w:pPr>
              <w:spacing w:after="0" w:line="240" w:lineRule="auto"/>
              <w:jc w:val="center"/>
              <w:textAlignment w:val="baseline"/>
              <w:rPr>
                <w:rFonts w:ascii="Times New Roman" w:hAnsi="Times New Roman" w:eastAsia="Times New Roman" w:cs="Times New Roman"/>
                <w:sz w:val="24"/>
                <w:szCs w:val="24"/>
              </w:rPr>
            </w:pPr>
            <w:r w:rsidR="007C6096">
              <w:drawing>
                <wp:inline wp14:editId="4059914E" wp14:anchorId="5D31868F">
                  <wp:extent cx="236220" cy="160655"/>
                  <wp:effectExtent l="0" t="0" r="0" b="0"/>
                  <wp:docPr id="941363359" name="Picture 7" title=""/>
                  <wp:cNvGraphicFramePr>
                    <a:graphicFrameLocks noChangeAspect="1"/>
                  </wp:cNvGraphicFramePr>
                  <a:graphic>
                    <a:graphicData uri="http://schemas.openxmlformats.org/drawingml/2006/picture">
                      <pic:pic>
                        <pic:nvPicPr>
                          <pic:cNvPr id="0" name="Picture 7"/>
                          <pic:cNvPicPr/>
                        </pic:nvPicPr>
                        <pic:blipFill>
                          <a:blip r:embed="Ra826328f2a4547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 cy="160655"/>
                          </a:xfrm>
                          <a:prstGeom prst="rect">
                            <a:avLst/>
                          </a:prstGeom>
                        </pic:spPr>
                      </pic:pic>
                    </a:graphicData>
                  </a:graphic>
                </wp:inline>
              </w:drawing>
            </w:r>
            <w:r w:rsidRPr="55E8FC9C" w:rsidR="007C6096">
              <w:rPr>
                <w:rFonts w:ascii="Segoe UI Semilight" w:hAnsi="Segoe UI Semilight" w:eastAsia="Times New Roman" w:cs="Segoe UI Semilight"/>
                <w:color w:val="002060"/>
                <w:sz w:val="52"/>
                <w:szCs w:val="52"/>
              </w:rPr>
              <w:t> </w:t>
            </w:r>
          </w:p>
        </w:tc>
        <w:tc>
          <w:tcPr>
            <w:tcW w:w="1890" w:type="dxa"/>
            <w:vMerge w:val="restart"/>
            <w:tcBorders>
              <w:top w:val="single" w:color="auto" w:sz="6" w:space="0"/>
              <w:left w:val="nil"/>
              <w:bottom w:val="single" w:color="auto" w:sz="6" w:space="0"/>
              <w:right w:val="nil"/>
            </w:tcBorders>
            <w:shd w:val="clear" w:color="auto" w:fill="BDD6EE" w:themeFill="accent5" w:themeFillTint="66"/>
            <w:tcMar/>
            <w:vAlign w:val="center"/>
            <w:hideMark/>
          </w:tcPr>
          <w:p w:rsidRPr="007C6096" w:rsidR="007C6096" w:rsidP="007C6096" w:rsidRDefault="007C6096" w14:paraId="4A1B2262"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Annual Program Assessment </w:t>
            </w:r>
          </w:p>
        </w:tc>
        <w:tc>
          <w:tcPr>
            <w:tcW w:w="765" w:type="dxa"/>
            <w:vMerge w:val="restart"/>
            <w:tcBorders>
              <w:top w:val="nil"/>
              <w:left w:val="nil"/>
              <w:bottom w:val="single" w:color="auto" w:sz="6" w:space="0"/>
              <w:right w:val="nil"/>
            </w:tcBorders>
            <w:shd w:val="clear" w:color="auto" w:fill="auto"/>
            <w:tcMar/>
            <w:vAlign w:val="center"/>
            <w:hideMark/>
          </w:tcPr>
          <w:p w:rsidRPr="007C6096" w:rsidR="007C6096" w:rsidP="007C6096" w:rsidRDefault="007C6096" w14:paraId="0E02DCED" w14:textId="33746088">
            <w:pPr>
              <w:spacing w:after="0" w:line="240" w:lineRule="auto"/>
              <w:jc w:val="center"/>
              <w:textAlignment w:val="baseline"/>
              <w:rPr>
                <w:rFonts w:ascii="Times New Roman" w:hAnsi="Times New Roman" w:eastAsia="Times New Roman" w:cs="Times New Roman"/>
                <w:sz w:val="24"/>
                <w:szCs w:val="24"/>
              </w:rPr>
            </w:pPr>
            <w:r w:rsidR="007C6096">
              <w:drawing>
                <wp:inline wp14:editId="1A83A643" wp14:anchorId="5003FD81">
                  <wp:extent cx="427355" cy="306705"/>
                  <wp:effectExtent l="0" t="0" r="0" b="0"/>
                  <wp:docPr id="193370779" name="Picture 6" title=""/>
                  <wp:cNvGraphicFramePr>
                    <a:graphicFrameLocks noChangeAspect="1"/>
                  </wp:cNvGraphicFramePr>
                  <a:graphic>
                    <a:graphicData uri="http://schemas.openxmlformats.org/drawingml/2006/picture">
                      <pic:pic>
                        <pic:nvPicPr>
                          <pic:cNvPr id="0" name="Picture 6"/>
                          <pic:cNvPicPr/>
                        </pic:nvPicPr>
                        <pic:blipFill>
                          <a:blip r:embed="Rb28f3494f5f545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7355" cy="306705"/>
                          </a:xfrm>
                          <a:prstGeom prst="rect">
                            <a:avLst/>
                          </a:prstGeom>
                        </pic:spPr>
                      </pic:pic>
                    </a:graphicData>
                  </a:graphic>
                </wp:inline>
              </w:drawing>
            </w:r>
            <w:r w:rsidRPr="55E8FC9C" w:rsidR="007C6096">
              <w:rPr>
                <w:rFonts w:ascii="Segoe UI Semilight" w:hAnsi="Segoe UI Semilight" w:eastAsia="Times New Roman" w:cs="Segoe UI Semilight"/>
                <w:sz w:val="24"/>
                <w:szCs w:val="24"/>
              </w:rPr>
              <w:t> </w:t>
            </w:r>
          </w:p>
        </w:tc>
        <w:tc>
          <w:tcPr>
            <w:tcW w:w="2115" w:type="dxa"/>
            <w:gridSpan w:val="2"/>
            <w:vMerge w:val="restart"/>
            <w:tcBorders>
              <w:top w:val="single" w:color="auto" w:sz="6" w:space="0"/>
              <w:left w:val="nil"/>
              <w:bottom w:val="nil"/>
              <w:right w:val="nil"/>
            </w:tcBorders>
            <w:shd w:val="clear" w:color="auto" w:fill="FFF2CC" w:themeFill="accent4" w:themeFillTint="33"/>
            <w:tcMar/>
            <w:vAlign w:val="center"/>
            <w:hideMark/>
          </w:tcPr>
          <w:p w:rsidRPr="007C6096" w:rsidR="007C6096" w:rsidP="007C6096" w:rsidRDefault="007C6096" w14:paraId="1EE222F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b/>
                <w:bCs/>
                <w:sz w:val="20"/>
                <w:szCs w:val="20"/>
              </w:rPr>
              <w:t>3-year New Program Review (R401)</w:t>
            </w:r>
            <w:r w:rsidRPr="007C6096">
              <w:rPr>
                <w:rFonts w:ascii="Segoe UI Semilight" w:hAnsi="Segoe UI Semilight" w:eastAsia="Times New Roman" w:cs="Segoe UI Semilight"/>
                <w:sz w:val="20"/>
                <w:szCs w:val="20"/>
              </w:rPr>
              <w:t> </w:t>
            </w:r>
          </w:p>
        </w:tc>
        <w:tc>
          <w:tcPr>
            <w:tcW w:w="1380" w:type="dxa"/>
            <w:vMerge w:val="restart"/>
            <w:tcBorders>
              <w:top w:val="single" w:color="auto" w:sz="6" w:space="0"/>
              <w:left w:val="nil"/>
              <w:bottom w:val="single" w:color="auto" w:sz="6" w:space="0"/>
              <w:right w:val="nil"/>
            </w:tcBorders>
            <w:shd w:val="clear" w:color="auto" w:fill="FFFFFF" w:themeFill="background1"/>
            <w:tcMar/>
            <w:vAlign w:val="center"/>
            <w:hideMark/>
          </w:tcPr>
          <w:p w:rsidRPr="007C6096" w:rsidR="007C6096" w:rsidP="007C6096" w:rsidRDefault="007C6096" w14:paraId="6464911B"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 </w:t>
            </w:r>
          </w:p>
        </w:tc>
      </w:tr>
      <w:tr w:rsidRPr="007C6096" w:rsidR="007C6096" w:rsidTr="55E8FC9C" w14:paraId="4F7C4F1B" w14:textId="77777777">
        <w:trPr>
          <w:trHeight w:val="300"/>
        </w:trPr>
        <w:tc>
          <w:tcPr>
            <w:tcW w:w="1965" w:type="dxa"/>
            <w:tcBorders>
              <w:top w:val="nil"/>
              <w:left w:val="nil"/>
              <w:bottom w:val="single" w:color="auto" w:sz="6" w:space="0"/>
              <w:right w:val="nil"/>
            </w:tcBorders>
            <w:shd w:val="clear" w:color="auto" w:fill="FBE4D5" w:themeFill="accent2" w:themeFillTint="33"/>
            <w:tcMar/>
            <w:hideMark/>
          </w:tcPr>
          <w:p w:rsidRPr="007C6096" w:rsidR="007C6096" w:rsidP="007C6096" w:rsidRDefault="007C6096" w14:paraId="382943D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Spring Assessment </w:t>
            </w:r>
          </w:p>
        </w:tc>
        <w:tc>
          <w:tcPr>
            <w:tcW w:w="0" w:type="auto"/>
            <w:vMerge/>
            <w:tcBorders/>
            <w:tcMar/>
            <w:vAlign w:val="center"/>
            <w:hideMark/>
          </w:tcPr>
          <w:p w:rsidRPr="007C6096" w:rsidR="007C6096" w:rsidP="007C6096" w:rsidRDefault="007C6096" w14:paraId="221CC3C3"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448ECC4F"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3540BC94"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0F8F575B"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0916EC85" w14:textId="77777777">
            <w:pPr>
              <w:spacing w:after="0" w:line="240" w:lineRule="auto"/>
              <w:rPr>
                <w:rFonts w:ascii="Times New Roman" w:hAnsi="Times New Roman" w:eastAsia="Times New Roman" w:cs="Times New Roman"/>
                <w:sz w:val="24"/>
                <w:szCs w:val="24"/>
              </w:rPr>
            </w:pPr>
          </w:p>
        </w:tc>
      </w:tr>
      <w:tr w:rsidRPr="007C6096" w:rsidR="007C6096" w:rsidTr="55E8FC9C" w14:paraId="3735F680" w14:textId="77777777">
        <w:trPr>
          <w:trHeight w:val="300"/>
        </w:trPr>
        <w:tc>
          <w:tcPr>
            <w:tcW w:w="1965" w:type="dxa"/>
            <w:tcBorders>
              <w:top w:val="single" w:color="auto" w:sz="6" w:space="0"/>
              <w:left w:val="nil"/>
              <w:bottom w:val="nil"/>
              <w:right w:val="nil"/>
            </w:tcBorders>
            <w:shd w:val="clear" w:color="auto" w:fill="auto"/>
            <w:tcMar/>
            <w:hideMark/>
          </w:tcPr>
          <w:p w:rsidRPr="007C6096" w:rsidR="007C6096" w:rsidP="007C6096" w:rsidRDefault="007C6096" w14:paraId="6EF39FC3"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Fall Assessment </w:t>
            </w:r>
          </w:p>
        </w:tc>
        <w:tc>
          <w:tcPr>
            <w:tcW w:w="480" w:type="dxa"/>
            <w:vMerge w:val="restart"/>
            <w:tcBorders>
              <w:top w:val="nil"/>
              <w:left w:val="nil"/>
              <w:bottom w:val="single" w:color="auto" w:sz="6" w:space="0"/>
              <w:right w:val="nil"/>
            </w:tcBorders>
            <w:shd w:val="clear" w:color="auto" w:fill="auto"/>
            <w:tcMar/>
            <w:vAlign w:val="center"/>
            <w:hideMark/>
          </w:tcPr>
          <w:p w:rsidRPr="007C6096" w:rsidR="007C6096" w:rsidP="007C6096" w:rsidRDefault="007C6096" w14:paraId="1344FDB2" w14:textId="13CA9D81">
            <w:pPr>
              <w:spacing w:after="0" w:line="240" w:lineRule="auto"/>
              <w:jc w:val="center"/>
              <w:textAlignment w:val="baseline"/>
              <w:rPr>
                <w:rFonts w:ascii="Times New Roman" w:hAnsi="Times New Roman" w:eastAsia="Times New Roman" w:cs="Times New Roman"/>
                <w:sz w:val="24"/>
                <w:szCs w:val="24"/>
              </w:rPr>
            </w:pPr>
            <w:r w:rsidR="007C6096">
              <w:drawing>
                <wp:inline wp14:editId="548DC0BD" wp14:anchorId="44212ABC">
                  <wp:extent cx="236220" cy="160655"/>
                  <wp:effectExtent l="0" t="0" r="0" b="0"/>
                  <wp:docPr id="906182940" name="Picture 5" title=""/>
                  <wp:cNvGraphicFramePr>
                    <a:graphicFrameLocks noChangeAspect="1"/>
                  </wp:cNvGraphicFramePr>
                  <a:graphic>
                    <a:graphicData uri="http://schemas.openxmlformats.org/drawingml/2006/picture">
                      <pic:pic>
                        <pic:nvPicPr>
                          <pic:cNvPr id="0" name="Picture 5"/>
                          <pic:cNvPicPr/>
                        </pic:nvPicPr>
                        <pic:blipFill>
                          <a:blip r:embed="R06a17aa5ec314f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 cy="160655"/>
                          </a:xfrm>
                          <a:prstGeom prst="rect">
                            <a:avLst/>
                          </a:prstGeom>
                        </pic:spPr>
                      </pic:pic>
                    </a:graphicData>
                  </a:graphic>
                </wp:inline>
              </w:drawing>
            </w:r>
            <w:r w:rsidRPr="55E8FC9C" w:rsidR="007C6096">
              <w:rPr>
                <w:rFonts w:ascii="Segoe UI Semilight" w:hAnsi="Segoe UI Semilight" w:eastAsia="Times New Roman" w:cs="Segoe UI Semilight"/>
                <w:color w:val="002060"/>
                <w:sz w:val="52"/>
                <w:szCs w:val="52"/>
              </w:rPr>
              <w:t> </w:t>
            </w:r>
          </w:p>
        </w:tc>
        <w:tc>
          <w:tcPr>
            <w:tcW w:w="1890" w:type="dxa"/>
            <w:vMerge w:val="restart"/>
            <w:tcBorders>
              <w:top w:val="nil"/>
              <w:left w:val="nil"/>
              <w:bottom w:val="single" w:color="auto" w:sz="6" w:space="0"/>
              <w:right w:val="nil"/>
            </w:tcBorders>
            <w:shd w:val="clear" w:color="auto" w:fill="BDD6EE" w:themeFill="accent5" w:themeFillTint="66"/>
            <w:tcMar/>
            <w:vAlign w:val="center"/>
            <w:hideMark/>
          </w:tcPr>
          <w:p w:rsidRPr="007C6096" w:rsidR="007C6096" w:rsidP="007C6096" w:rsidRDefault="007C6096" w14:paraId="58C540E6"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Annual Program Assessment </w:t>
            </w:r>
          </w:p>
        </w:tc>
        <w:tc>
          <w:tcPr>
            <w:tcW w:w="0" w:type="auto"/>
            <w:vMerge/>
            <w:tcBorders/>
            <w:tcMar/>
            <w:vAlign w:val="center"/>
            <w:hideMark/>
          </w:tcPr>
          <w:p w:rsidRPr="007C6096" w:rsidR="007C6096" w:rsidP="007C6096" w:rsidRDefault="007C6096" w14:paraId="225789FA"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13550E2B"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410D5300" w14:textId="77777777">
            <w:pPr>
              <w:spacing w:after="0" w:line="240" w:lineRule="auto"/>
              <w:rPr>
                <w:rFonts w:ascii="Times New Roman" w:hAnsi="Times New Roman" w:eastAsia="Times New Roman" w:cs="Times New Roman"/>
                <w:sz w:val="24"/>
                <w:szCs w:val="24"/>
              </w:rPr>
            </w:pPr>
          </w:p>
        </w:tc>
      </w:tr>
      <w:tr w:rsidRPr="007C6096" w:rsidR="007C6096" w:rsidTr="55E8FC9C" w14:paraId="7646010F" w14:textId="77777777">
        <w:trPr>
          <w:trHeight w:val="300"/>
        </w:trPr>
        <w:tc>
          <w:tcPr>
            <w:tcW w:w="1965" w:type="dxa"/>
            <w:tcBorders>
              <w:top w:val="nil"/>
              <w:left w:val="nil"/>
              <w:bottom w:val="single" w:color="auto" w:sz="6" w:space="0"/>
              <w:right w:val="nil"/>
            </w:tcBorders>
            <w:shd w:val="clear" w:color="auto" w:fill="auto"/>
            <w:tcMar/>
            <w:hideMark/>
          </w:tcPr>
          <w:p w:rsidRPr="007C6096" w:rsidR="007C6096" w:rsidP="007C6096" w:rsidRDefault="007C6096" w14:paraId="2C3E5BA0"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Spring Assessment </w:t>
            </w:r>
          </w:p>
        </w:tc>
        <w:tc>
          <w:tcPr>
            <w:tcW w:w="0" w:type="auto"/>
            <w:vMerge/>
            <w:tcBorders/>
            <w:tcMar/>
            <w:vAlign w:val="center"/>
            <w:hideMark/>
          </w:tcPr>
          <w:p w:rsidRPr="007C6096" w:rsidR="007C6096" w:rsidP="007C6096" w:rsidRDefault="007C6096" w14:paraId="6F4DDBC5"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18F4FBD2"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096D6675"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45004EB3"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37D80BB5" w14:textId="77777777">
            <w:pPr>
              <w:spacing w:after="0" w:line="240" w:lineRule="auto"/>
              <w:rPr>
                <w:rFonts w:ascii="Times New Roman" w:hAnsi="Times New Roman" w:eastAsia="Times New Roman" w:cs="Times New Roman"/>
                <w:sz w:val="24"/>
                <w:szCs w:val="24"/>
              </w:rPr>
            </w:pPr>
          </w:p>
        </w:tc>
      </w:tr>
      <w:tr w:rsidRPr="007C6096" w:rsidR="007C6096" w:rsidTr="55E8FC9C" w14:paraId="3DA338AA" w14:textId="77777777">
        <w:trPr>
          <w:trHeight w:val="300"/>
        </w:trPr>
        <w:tc>
          <w:tcPr>
            <w:tcW w:w="1965" w:type="dxa"/>
            <w:tcBorders>
              <w:top w:val="single" w:color="auto" w:sz="6" w:space="0"/>
              <w:left w:val="nil"/>
              <w:bottom w:val="nil"/>
              <w:right w:val="nil"/>
            </w:tcBorders>
            <w:shd w:val="clear" w:color="auto" w:fill="FBE4D5" w:themeFill="accent2" w:themeFillTint="33"/>
            <w:tcMar/>
            <w:hideMark/>
          </w:tcPr>
          <w:p w:rsidRPr="007C6096" w:rsidR="007C6096" w:rsidP="007C6096" w:rsidRDefault="007C6096" w14:paraId="76A38246"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lastRenderedPageBreak/>
              <w:t>Fall Assessment </w:t>
            </w:r>
          </w:p>
        </w:tc>
        <w:tc>
          <w:tcPr>
            <w:tcW w:w="480" w:type="dxa"/>
            <w:vMerge w:val="restart"/>
            <w:tcBorders>
              <w:top w:val="nil"/>
              <w:left w:val="nil"/>
              <w:bottom w:val="single" w:color="auto" w:sz="6" w:space="0"/>
              <w:right w:val="nil"/>
            </w:tcBorders>
            <w:shd w:val="clear" w:color="auto" w:fill="auto"/>
            <w:tcMar/>
            <w:vAlign w:val="center"/>
            <w:hideMark/>
          </w:tcPr>
          <w:p w:rsidRPr="007C6096" w:rsidR="007C6096" w:rsidP="007C6096" w:rsidRDefault="007C6096" w14:paraId="79C9B1EF" w14:textId="17F46C79">
            <w:pPr>
              <w:spacing w:after="0" w:line="240" w:lineRule="auto"/>
              <w:jc w:val="center"/>
              <w:textAlignment w:val="baseline"/>
              <w:rPr>
                <w:rFonts w:ascii="Times New Roman" w:hAnsi="Times New Roman" w:eastAsia="Times New Roman" w:cs="Times New Roman"/>
                <w:sz w:val="24"/>
                <w:szCs w:val="24"/>
              </w:rPr>
            </w:pPr>
            <w:r w:rsidR="007C6096">
              <w:drawing>
                <wp:inline wp14:editId="5E4305A3" wp14:anchorId="47714537">
                  <wp:extent cx="236220" cy="160655"/>
                  <wp:effectExtent l="0" t="0" r="0" b="0"/>
                  <wp:docPr id="1646653066" name="Picture 4" title=""/>
                  <wp:cNvGraphicFramePr>
                    <a:graphicFrameLocks noChangeAspect="1"/>
                  </wp:cNvGraphicFramePr>
                  <a:graphic>
                    <a:graphicData uri="http://schemas.openxmlformats.org/drawingml/2006/picture">
                      <pic:pic>
                        <pic:nvPicPr>
                          <pic:cNvPr id="0" name="Picture 4"/>
                          <pic:cNvPicPr/>
                        </pic:nvPicPr>
                        <pic:blipFill>
                          <a:blip r:embed="R952831f1bc6c43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 cy="160655"/>
                          </a:xfrm>
                          <a:prstGeom prst="rect">
                            <a:avLst/>
                          </a:prstGeom>
                        </pic:spPr>
                      </pic:pic>
                    </a:graphicData>
                  </a:graphic>
                </wp:inline>
              </w:drawing>
            </w:r>
            <w:r w:rsidRPr="55E8FC9C" w:rsidR="007C6096">
              <w:rPr>
                <w:rFonts w:ascii="Segoe UI Semilight" w:hAnsi="Segoe UI Semilight" w:eastAsia="Times New Roman" w:cs="Segoe UI Semilight"/>
                <w:color w:val="002060"/>
                <w:sz w:val="52"/>
                <w:szCs w:val="52"/>
              </w:rPr>
              <w:t> </w:t>
            </w:r>
          </w:p>
        </w:tc>
        <w:tc>
          <w:tcPr>
            <w:tcW w:w="1890" w:type="dxa"/>
            <w:vMerge w:val="restart"/>
            <w:tcBorders>
              <w:top w:val="nil"/>
              <w:left w:val="nil"/>
              <w:bottom w:val="single" w:color="auto" w:sz="6" w:space="0"/>
              <w:right w:val="nil"/>
            </w:tcBorders>
            <w:shd w:val="clear" w:color="auto" w:fill="BDD6EE" w:themeFill="accent5" w:themeFillTint="66"/>
            <w:tcMar/>
            <w:vAlign w:val="center"/>
            <w:hideMark/>
          </w:tcPr>
          <w:p w:rsidRPr="007C6096" w:rsidR="007C6096" w:rsidP="007C6096" w:rsidRDefault="007C6096" w14:paraId="49BC1D6D"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Annual Program Assessment </w:t>
            </w:r>
          </w:p>
        </w:tc>
        <w:tc>
          <w:tcPr>
            <w:tcW w:w="0" w:type="auto"/>
            <w:vMerge/>
            <w:tcBorders/>
            <w:tcMar/>
            <w:vAlign w:val="center"/>
            <w:hideMark/>
          </w:tcPr>
          <w:p w:rsidRPr="007C6096" w:rsidR="007C6096" w:rsidP="007C6096" w:rsidRDefault="007C6096" w14:paraId="50C1C553"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34BBDC1E"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25F83202" w14:textId="77777777">
            <w:pPr>
              <w:spacing w:after="0" w:line="240" w:lineRule="auto"/>
              <w:rPr>
                <w:rFonts w:ascii="Times New Roman" w:hAnsi="Times New Roman" w:eastAsia="Times New Roman" w:cs="Times New Roman"/>
                <w:sz w:val="24"/>
                <w:szCs w:val="24"/>
              </w:rPr>
            </w:pPr>
          </w:p>
        </w:tc>
      </w:tr>
      <w:tr w:rsidRPr="007C6096" w:rsidR="007C6096" w:rsidTr="55E8FC9C" w14:paraId="472A0DD5" w14:textId="77777777">
        <w:trPr>
          <w:trHeight w:val="300"/>
        </w:trPr>
        <w:tc>
          <w:tcPr>
            <w:tcW w:w="1965" w:type="dxa"/>
            <w:tcBorders>
              <w:top w:val="nil"/>
              <w:left w:val="nil"/>
              <w:bottom w:val="single" w:color="auto" w:sz="6" w:space="0"/>
              <w:right w:val="nil"/>
            </w:tcBorders>
            <w:shd w:val="clear" w:color="auto" w:fill="FBE4D5" w:themeFill="accent2" w:themeFillTint="33"/>
            <w:tcMar/>
            <w:hideMark/>
          </w:tcPr>
          <w:p w:rsidRPr="007C6096" w:rsidR="007C6096" w:rsidP="007C6096" w:rsidRDefault="007C6096" w14:paraId="39C1A59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Spring Assessment </w:t>
            </w:r>
          </w:p>
        </w:tc>
        <w:tc>
          <w:tcPr>
            <w:tcW w:w="0" w:type="auto"/>
            <w:vMerge/>
            <w:tcBorders/>
            <w:tcMar/>
            <w:vAlign w:val="center"/>
            <w:hideMark/>
          </w:tcPr>
          <w:p w:rsidRPr="007C6096" w:rsidR="007C6096" w:rsidP="007C6096" w:rsidRDefault="007C6096" w14:paraId="54FAE899"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38BA25C0"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58470D5E"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38D8A817"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6AB54522" w14:textId="77777777">
            <w:pPr>
              <w:spacing w:after="0" w:line="240" w:lineRule="auto"/>
              <w:rPr>
                <w:rFonts w:ascii="Times New Roman" w:hAnsi="Times New Roman" w:eastAsia="Times New Roman" w:cs="Times New Roman"/>
                <w:sz w:val="24"/>
                <w:szCs w:val="24"/>
              </w:rPr>
            </w:pPr>
          </w:p>
        </w:tc>
      </w:tr>
      <w:tr w:rsidRPr="007C6096" w:rsidR="007C6096" w:rsidTr="55E8FC9C" w14:paraId="3B907A82" w14:textId="77777777">
        <w:trPr>
          <w:trHeight w:val="300"/>
        </w:trPr>
        <w:tc>
          <w:tcPr>
            <w:tcW w:w="1965" w:type="dxa"/>
            <w:tcBorders>
              <w:top w:val="single" w:color="auto" w:sz="6" w:space="0"/>
              <w:left w:val="nil"/>
              <w:bottom w:val="nil"/>
              <w:right w:val="nil"/>
            </w:tcBorders>
            <w:shd w:val="clear" w:color="auto" w:fill="auto"/>
            <w:tcMar/>
            <w:hideMark/>
          </w:tcPr>
          <w:p w:rsidRPr="007C6096" w:rsidR="007C6096" w:rsidP="007C6096" w:rsidRDefault="007C6096" w14:paraId="33616E1C"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Fall Assessment </w:t>
            </w:r>
          </w:p>
        </w:tc>
        <w:tc>
          <w:tcPr>
            <w:tcW w:w="480" w:type="dxa"/>
            <w:vMerge w:val="restart"/>
            <w:tcBorders>
              <w:top w:val="nil"/>
              <w:left w:val="nil"/>
              <w:bottom w:val="single" w:color="auto" w:sz="6" w:space="0"/>
              <w:right w:val="nil"/>
            </w:tcBorders>
            <w:shd w:val="clear" w:color="auto" w:fill="auto"/>
            <w:tcMar/>
            <w:vAlign w:val="center"/>
            <w:hideMark/>
          </w:tcPr>
          <w:p w:rsidRPr="007C6096" w:rsidR="007C6096" w:rsidP="007C6096" w:rsidRDefault="007C6096" w14:paraId="3BC9F7D2" w14:textId="1E1CA5F6">
            <w:pPr>
              <w:spacing w:after="0" w:line="240" w:lineRule="auto"/>
              <w:jc w:val="center"/>
              <w:textAlignment w:val="baseline"/>
              <w:rPr>
                <w:rFonts w:ascii="Times New Roman" w:hAnsi="Times New Roman" w:eastAsia="Times New Roman" w:cs="Times New Roman"/>
                <w:sz w:val="24"/>
                <w:szCs w:val="24"/>
              </w:rPr>
            </w:pPr>
            <w:r w:rsidR="007C6096">
              <w:drawing>
                <wp:inline wp14:editId="5B3A451A" wp14:anchorId="5F791D6E">
                  <wp:extent cx="236220" cy="160655"/>
                  <wp:effectExtent l="0" t="0" r="0" b="0"/>
                  <wp:docPr id="1172102483" name="Picture 3" title=""/>
                  <wp:cNvGraphicFramePr>
                    <a:graphicFrameLocks noChangeAspect="1"/>
                  </wp:cNvGraphicFramePr>
                  <a:graphic>
                    <a:graphicData uri="http://schemas.openxmlformats.org/drawingml/2006/picture">
                      <pic:pic>
                        <pic:nvPicPr>
                          <pic:cNvPr id="0" name="Picture 3"/>
                          <pic:cNvPicPr/>
                        </pic:nvPicPr>
                        <pic:blipFill>
                          <a:blip r:embed="R9ad9748b41e640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 cy="160655"/>
                          </a:xfrm>
                          <a:prstGeom prst="rect">
                            <a:avLst/>
                          </a:prstGeom>
                        </pic:spPr>
                      </pic:pic>
                    </a:graphicData>
                  </a:graphic>
                </wp:inline>
              </w:drawing>
            </w:r>
            <w:r w:rsidRPr="55E8FC9C" w:rsidR="007C6096">
              <w:rPr>
                <w:rFonts w:ascii="Segoe UI Semilight" w:hAnsi="Segoe UI Semilight" w:eastAsia="Times New Roman" w:cs="Segoe UI Semilight"/>
                <w:color w:val="002060"/>
                <w:sz w:val="52"/>
                <w:szCs w:val="52"/>
              </w:rPr>
              <w:t> </w:t>
            </w:r>
          </w:p>
        </w:tc>
        <w:tc>
          <w:tcPr>
            <w:tcW w:w="1890" w:type="dxa"/>
            <w:vMerge w:val="restart"/>
            <w:tcBorders>
              <w:top w:val="nil"/>
              <w:left w:val="nil"/>
              <w:bottom w:val="single" w:color="auto" w:sz="6" w:space="0"/>
              <w:right w:val="nil"/>
            </w:tcBorders>
            <w:shd w:val="clear" w:color="auto" w:fill="BDD6EE" w:themeFill="accent5" w:themeFillTint="66"/>
            <w:tcMar/>
            <w:vAlign w:val="center"/>
            <w:hideMark/>
          </w:tcPr>
          <w:p w:rsidRPr="007C6096" w:rsidR="007C6096" w:rsidP="007C6096" w:rsidRDefault="007C6096" w14:paraId="4E351059"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Annual Program Assessment </w:t>
            </w:r>
          </w:p>
        </w:tc>
        <w:tc>
          <w:tcPr>
            <w:tcW w:w="765" w:type="dxa"/>
            <w:vMerge w:val="restart"/>
            <w:tcBorders>
              <w:top w:val="single" w:color="auto" w:sz="6" w:space="0"/>
              <w:left w:val="nil"/>
              <w:bottom w:val="single" w:color="auto" w:sz="6" w:space="0"/>
              <w:right w:val="nil"/>
            </w:tcBorders>
            <w:shd w:val="clear" w:color="auto" w:fill="auto"/>
            <w:tcMar/>
            <w:hideMark/>
          </w:tcPr>
          <w:p w:rsidRPr="007C6096" w:rsidR="007C6096" w:rsidP="007C6096" w:rsidRDefault="007C6096" w14:paraId="64C11719"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4"/>
                <w:szCs w:val="24"/>
              </w:rPr>
              <w:t> </w:t>
            </w:r>
          </w:p>
        </w:tc>
        <w:tc>
          <w:tcPr>
            <w:tcW w:w="720" w:type="dxa"/>
            <w:vMerge w:val="restart"/>
            <w:tcBorders>
              <w:top w:val="nil"/>
              <w:left w:val="nil"/>
              <w:bottom w:val="nil"/>
              <w:right w:val="nil"/>
            </w:tcBorders>
            <w:shd w:val="clear" w:color="auto" w:fill="auto"/>
            <w:tcMar/>
            <w:hideMark/>
          </w:tcPr>
          <w:p w:rsidRPr="007C6096" w:rsidR="007C6096" w:rsidP="007C6096" w:rsidRDefault="007C6096" w14:paraId="5EA00215" w14:textId="3194308A">
            <w:pPr>
              <w:spacing w:after="0" w:line="240" w:lineRule="auto"/>
              <w:jc w:val="center"/>
              <w:textAlignment w:val="baseline"/>
              <w:rPr>
                <w:rFonts w:ascii="Times New Roman" w:hAnsi="Times New Roman" w:eastAsia="Times New Roman" w:cs="Times New Roman"/>
                <w:sz w:val="24"/>
                <w:szCs w:val="24"/>
              </w:rPr>
            </w:pPr>
            <w:r w:rsidR="007C6096">
              <w:drawing>
                <wp:inline wp14:editId="2B25CAF2" wp14:anchorId="446AE59E">
                  <wp:extent cx="859155" cy="522605"/>
                  <wp:effectExtent l="0" t="0" r="0" b="0"/>
                  <wp:docPr id="422359611" name="Picture 2" title=""/>
                  <wp:cNvGraphicFramePr>
                    <a:graphicFrameLocks noChangeAspect="1"/>
                  </wp:cNvGraphicFramePr>
                  <a:graphic>
                    <a:graphicData uri="http://schemas.openxmlformats.org/drawingml/2006/picture">
                      <pic:pic>
                        <pic:nvPicPr>
                          <pic:cNvPr id="0" name="Picture 2"/>
                          <pic:cNvPicPr/>
                        </pic:nvPicPr>
                        <pic:blipFill>
                          <a:blip r:embed="R2f8de80ec66942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155" cy="522605"/>
                          </a:xfrm>
                          <a:prstGeom prst="rect">
                            <a:avLst/>
                          </a:prstGeom>
                        </pic:spPr>
                      </pic:pic>
                    </a:graphicData>
                  </a:graphic>
                </wp:inline>
              </w:drawing>
            </w:r>
            <w:r w:rsidRPr="55E8FC9C" w:rsidR="007C6096">
              <w:rPr>
                <w:rFonts w:ascii="Segoe UI Semilight" w:hAnsi="Segoe UI Semilight" w:eastAsia="Times New Roman" w:cs="Segoe UI Semilight"/>
                <w:sz w:val="24"/>
                <w:szCs w:val="24"/>
              </w:rPr>
              <w:t> </w:t>
            </w:r>
          </w:p>
        </w:tc>
        <w:tc>
          <w:tcPr>
            <w:tcW w:w="2775" w:type="dxa"/>
            <w:gridSpan w:val="2"/>
            <w:vMerge w:val="restart"/>
            <w:tcBorders>
              <w:top w:val="nil"/>
              <w:left w:val="nil"/>
              <w:bottom w:val="single" w:color="auto" w:sz="6" w:space="0"/>
              <w:right w:val="nil"/>
            </w:tcBorders>
            <w:shd w:val="clear" w:color="auto" w:fill="ED7D31" w:themeFill="accent2"/>
            <w:tcMar/>
            <w:vAlign w:val="center"/>
            <w:hideMark/>
          </w:tcPr>
          <w:p w:rsidRPr="007C6096" w:rsidR="007C6096" w:rsidP="007C6096" w:rsidRDefault="007C6096" w14:paraId="3B7CBDF7"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b/>
                <w:bCs/>
                <w:sz w:val="20"/>
                <w:szCs w:val="20"/>
              </w:rPr>
              <w:t>5-year Comprehensive</w:t>
            </w:r>
            <w:r w:rsidRPr="007C6096">
              <w:rPr>
                <w:rFonts w:ascii="Segoe UI Semilight" w:hAnsi="Segoe UI Semilight" w:eastAsia="Times New Roman" w:cs="Segoe UI Semilight"/>
                <w:sz w:val="20"/>
                <w:szCs w:val="20"/>
              </w:rPr>
              <w:t> </w:t>
            </w:r>
            <w:r w:rsidRPr="007C6096">
              <w:rPr>
                <w:rFonts w:ascii="Segoe UI Semilight" w:hAnsi="Segoe UI Semilight" w:eastAsia="Times New Roman" w:cs="Segoe UI Semilight"/>
                <w:sz w:val="20"/>
                <w:szCs w:val="20"/>
              </w:rPr>
              <w:br/>
            </w:r>
            <w:r w:rsidRPr="007C6096">
              <w:rPr>
                <w:rFonts w:ascii="Segoe UI Semilight" w:hAnsi="Segoe UI Semilight" w:eastAsia="Times New Roman" w:cs="Segoe UI Semilight"/>
                <w:b/>
                <w:bCs/>
                <w:sz w:val="20"/>
                <w:szCs w:val="20"/>
              </w:rPr>
              <w:t>Program Review</w:t>
            </w:r>
            <w:r w:rsidRPr="007C6096">
              <w:rPr>
                <w:rFonts w:ascii="Segoe UI Semilight" w:hAnsi="Segoe UI Semilight" w:eastAsia="Times New Roman" w:cs="Segoe UI Semilight"/>
                <w:sz w:val="20"/>
                <w:szCs w:val="20"/>
              </w:rPr>
              <w:t> </w:t>
            </w:r>
            <w:r w:rsidRPr="007C6096">
              <w:rPr>
                <w:rFonts w:ascii="Segoe UI Semilight" w:hAnsi="Segoe UI Semilight" w:eastAsia="Times New Roman" w:cs="Segoe UI Semilight"/>
                <w:sz w:val="20"/>
                <w:szCs w:val="20"/>
              </w:rPr>
              <w:br/>
            </w:r>
            <w:r w:rsidRPr="007C6096">
              <w:rPr>
                <w:rFonts w:ascii="Segoe UI Semilight" w:hAnsi="Segoe UI Semilight" w:eastAsia="Times New Roman" w:cs="Segoe UI Semilight"/>
                <w:b/>
                <w:bCs/>
                <w:sz w:val="20"/>
                <w:szCs w:val="20"/>
              </w:rPr>
              <w:t>(R411)</w:t>
            </w:r>
            <w:r w:rsidRPr="007C6096">
              <w:rPr>
                <w:rFonts w:ascii="Segoe UI Semilight" w:hAnsi="Segoe UI Semilight" w:eastAsia="Times New Roman" w:cs="Segoe UI Semilight"/>
                <w:sz w:val="20"/>
                <w:szCs w:val="20"/>
              </w:rPr>
              <w:t> </w:t>
            </w:r>
          </w:p>
        </w:tc>
      </w:tr>
      <w:tr w:rsidRPr="007C6096" w:rsidR="007C6096" w:rsidTr="55E8FC9C" w14:paraId="4C7684C3" w14:textId="77777777">
        <w:trPr>
          <w:trHeight w:val="300"/>
        </w:trPr>
        <w:tc>
          <w:tcPr>
            <w:tcW w:w="1965" w:type="dxa"/>
            <w:tcBorders>
              <w:top w:val="nil"/>
              <w:left w:val="nil"/>
              <w:bottom w:val="single" w:color="auto" w:sz="6" w:space="0"/>
              <w:right w:val="nil"/>
            </w:tcBorders>
            <w:shd w:val="clear" w:color="auto" w:fill="auto"/>
            <w:tcMar/>
            <w:hideMark/>
          </w:tcPr>
          <w:p w:rsidRPr="007C6096" w:rsidR="007C6096" w:rsidP="007C6096" w:rsidRDefault="007C6096" w14:paraId="30B89589"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Spring Assessment </w:t>
            </w:r>
          </w:p>
        </w:tc>
        <w:tc>
          <w:tcPr>
            <w:tcW w:w="0" w:type="auto"/>
            <w:vMerge/>
            <w:tcBorders/>
            <w:tcMar/>
            <w:vAlign w:val="center"/>
            <w:hideMark/>
          </w:tcPr>
          <w:p w:rsidRPr="007C6096" w:rsidR="007C6096" w:rsidP="007C6096" w:rsidRDefault="007C6096" w14:paraId="344D671C"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18797BCF"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078F777D"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25E7AE3C"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4413F3A3" w14:textId="77777777">
            <w:pPr>
              <w:spacing w:after="0" w:line="240" w:lineRule="auto"/>
              <w:rPr>
                <w:rFonts w:ascii="Times New Roman" w:hAnsi="Times New Roman" w:eastAsia="Times New Roman" w:cs="Times New Roman"/>
                <w:sz w:val="24"/>
                <w:szCs w:val="24"/>
              </w:rPr>
            </w:pPr>
          </w:p>
        </w:tc>
      </w:tr>
      <w:tr w:rsidRPr="007C6096" w:rsidR="007C6096" w:rsidTr="55E8FC9C" w14:paraId="25893B76" w14:textId="77777777">
        <w:trPr>
          <w:trHeight w:val="300"/>
        </w:trPr>
        <w:tc>
          <w:tcPr>
            <w:tcW w:w="1965" w:type="dxa"/>
            <w:tcBorders>
              <w:top w:val="single" w:color="auto" w:sz="6" w:space="0"/>
              <w:left w:val="nil"/>
              <w:bottom w:val="nil"/>
              <w:right w:val="nil"/>
            </w:tcBorders>
            <w:shd w:val="clear" w:color="auto" w:fill="FBE4D5" w:themeFill="accent2" w:themeFillTint="33"/>
            <w:tcMar/>
            <w:hideMark/>
          </w:tcPr>
          <w:p w:rsidRPr="007C6096" w:rsidR="007C6096" w:rsidP="007C6096" w:rsidRDefault="007C6096" w14:paraId="79D010CA"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Fall Assessment </w:t>
            </w:r>
          </w:p>
        </w:tc>
        <w:tc>
          <w:tcPr>
            <w:tcW w:w="480" w:type="dxa"/>
            <w:vMerge w:val="restart"/>
            <w:tcBorders>
              <w:top w:val="nil"/>
              <w:left w:val="nil"/>
              <w:bottom w:val="single" w:color="auto" w:sz="6" w:space="0"/>
              <w:right w:val="nil"/>
            </w:tcBorders>
            <w:shd w:val="clear" w:color="auto" w:fill="auto"/>
            <w:tcMar/>
            <w:vAlign w:val="center"/>
            <w:hideMark/>
          </w:tcPr>
          <w:p w:rsidRPr="007C6096" w:rsidR="007C6096" w:rsidP="007C6096" w:rsidRDefault="007C6096" w14:paraId="3E21216D" w14:textId="4E1EC9D5">
            <w:pPr>
              <w:spacing w:after="0" w:line="240" w:lineRule="auto"/>
              <w:jc w:val="center"/>
              <w:textAlignment w:val="baseline"/>
              <w:rPr>
                <w:rFonts w:ascii="Times New Roman" w:hAnsi="Times New Roman" w:eastAsia="Times New Roman" w:cs="Times New Roman"/>
                <w:sz w:val="24"/>
                <w:szCs w:val="24"/>
              </w:rPr>
            </w:pPr>
            <w:r w:rsidR="007C6096">
              <w:drawing>
                <wp:inline wp14:editId="7D724552" wp14:anchorId="53F7C460">
                  <wp:extent cx="236220" cy="160655"/>
                  <wp:effectExtent l="0" t="0" r="0" b="0"/>
                  <wp:docPr id="79336541" name="Picture 1" title=""/>
                  <wp:cNvGraphicFramePr>
                    <a:graphicFrameLocks noChangeAspect="1"/>
                  </wp:cNvGraphicFramePr>
                  <a:graphic>
                    <a:graphicData uri="http://schemas.openxmlformats.org/drawingml/2006/picture">
                      <pic:pic>
                        <pic:nvPicPr>
                          <pic:cNvPr id="0" name="Picture 1"/>
                          <pic:cNvPicPr/>
                        </pic:nvPicPr>
                        <pic:blipFill>
                          <a:blip r:embed="R912534ecdf034e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6220" cy="160655"/>
                          </a:xfrm>
                          <a:prstGeom prst="rect">
                            <a:avLst/>
                          </a:prstGeom>
                        </pic:spPr>
                      </pic:pic>
                    </a:graphicData>
                  </a:graphic>
                </wp:inline>
              </w:drawing>
            </w:r>
            <w:r w:rsidRPr="55E8FC9C" w:rsidR="007C6096">
              <w:rPr>
                <w:rFonts w:ascii="Segoe UI Semilight" w:hAnsi="Segoe UI Semilight" w:eastAsia="Times New Roman" w:cs="Segoe UI Semilight"/>
                <w:color w:val="002060"/>
                <w:sz w:val="52"/>
                <w:szCs w:val="52"/>
              </w:rPr>
              <w:t> </w:t>
            </w:r>
          </w:p>
        </w:tc>
        <w:tc>
          <w:tcPr>
            <w:tcW w:w="1890" w:type="dxa"/>
            <w:vMerge w:val="restart"/>
            <w:tcBorders>
              <w:top w:val="nil"/>
              <w:left w:val="nil"/>
              <w:bottom w:val="single" w:color="auto" w:sz="6" w:space="0"/>
              <w:right w:val="nil"/>
            </w:tcBorders>
            <w:shd w:val="clear" w:color="auto" w:fill="BDD6EE" w:themeFill="accent5" w:themeFillTint="66"/>
            <w:tcMar/>
            <w:vAlign w:val="center"/>
            <w:hideMark/>
          </w:tcPr>
          <w:p w:rsidRPr="007C6096" w:rsidR="007C6096" w:rsidP="007C6096" w:rsidRDefault="007C6096" w14:paraId="180C18CF"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Annual Program Assessment </w:t>
            </w:r>
          </w:p>
        </w:tc>
        <w:tc>
          <w:tcPr>
            <w:tcW w:w="0" w:type="auto"/>
            <w:vMerge/>
            <w:tcBorders/>
            <w:tcMar/>
            <w:vAlign w:val="center"/>
            <w:hideMark/>
          </w:tcPr>
          <w:p w:rsidRPr="007C6096" w:rsidR="007C6096" w:rsidP="007C6096" w:rsidRDefault="007C6096" w14:paraId="2320783F"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2FB1C175"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515784A9" w14:textId="77777777">
            <w:pPr>
              <w:spacing w:after="0" w:line="240" w:lineRule="auto"/>
              <w:rPr>
                <w:rFonts w:ascii="Times New Roman" w:hAnsi="Times New Roman" w:eastAsia="Times New Roman" w:cs="Times New Roman"/>
                <w:sz w:val="24"/>
                <w:szCs w:val="24"/>
              </w:rPr>
            </w:pPr>
          </w:p>
        </w:tc>
      </w:tr>
      <w:tr w:rsidRPr="007C6096" w:rsidR="007C6096" w:rsidTr="55E8FC9C" w14:paraId="18DFD66B" w14:textId="77777777">
        <w:trPr>
          <w:trHeight w:val="300"/>
        </w:trPr>
        <w:tc>
          <w:tcPr>
            <w:tcW w:w="1965" w:type="dxa"/>
            <w:tcBorders>
              <w:top w:val="nil"/>
              <w:left w:val="nil"/>
              <w:bottom w:val="single" w:color="auto" w:sz="6" w:space="0"/>
              <w:right w:val="nil"/>
            </w:tcBorders>
            <w:shd w:val="clear" w:color="auto" w:fill="FBE4D5" w:themeFill="accent2" w:themeFillTint="33"/>
            <w:tcMar/>
            <w:hideMark/>
          </w:tcPr>
          <w:p w:rsidRPr="007C6096" w:rsidR="007C6096" w:rsidP="007C6096" w:rsidRDefault="007C6096" w14:paraId="1CBADF35" w14:textId="77777777">
            <w:pPr>
              <w:spacing w:after="0" w:line="240" w:lineRule="auto"/>
              <w:jc w:val="center"/>
              <w:textAlignment w:val="baseline"/>
              <w:rPr>
                <w:rFonts w:ascii="Times New Roman" w:hAnsi="Times New Roman" w:eastAsia="Times New Roman" w:cs="Times New Roman"/>
                <w:sz w:val="24"/>
                <w:szCs w:val="24"/>
              </w:rPr>
            </w:pPr>
            <w:r w:rsidRPr="007C6096">
              <w:rPr>
                <w:rFonts w:ascii="Segoe UI Semilight" w:hAnsi="Segoe UI Semilight" w:eastAsia="Times New Roman" w:cs="Segoe UI Semilight"/>
                <w:sz w:val="20"/>
                <w:szCs w:val="20"/>
              </w:rPr>
              <w:t>Spring Assessment </w:t>
            </w:r>
          </w:p>
        </w:tc>
        <w:tc>
          <w:tcPr>
            <w:tcW w:w="0" w:type="auto"/>
            <w:vMerge/>
            <w:tcBorders/>
            <w:tcMar/>
            <w:vAlign w:val="center"/>
            <w:hideMark/>
          </w:tcPr>
          <w:p w:rsidRPr="007C6096" w:rsidR="007C6096" w:rsidP="007C6096" w:rsidRDefault="007C6096" w14:paraId="4811B6B7"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6A9B68BD"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670E07D4" w14:textId="77777777">
            <w:pPr>
              <w:spacing w:after="0" w:line="240" w:lineRule="auto"/>
              <w:rPr>
                <w:rFonts w:ascii="Times New Roman" w:hAnsi="Times New Roman" w:eastAsia="Times New Roman" w:cs="Times New Roman"/>
                <w:sz w:val="24"/>
                <w:szCs w:val="24"/>
              </w:rPr>
            </w:pPr>
          </w:p>
        </w:tc>
        <w:tc>
          <w:tcPr>
            <w:tcW w:w="0" w:type="auto"/>
            <w:vMerge/>
            <w:tcBorders/>
            <w:tcMar/>
            <w:vAlign w:val="center"/>
            <w:hideMark/>
          </w:tcPr>
          <w:p w:rsidRPr="007C6096" w:rsidR="007C6096" w:rsidP="007C6096" w:rsidRDefault="007C6096" w14:paraId="204F42CF" w14:textId="77777777">
            <w:pPr>
              <w:spacing w:after="0" w:line="240" w:lineRule="auto"/>
              <w:rPr>
                <w:rFonts w:ascii="Times New Roman" w:hAnsi="Times New Roman" w:eastAsia="Times New Roman" w:cs="Times New Roman"/>
                <w:sz w:val="24"/>
                <w:szCs w:val="24"/>
              </w:rPr>
            </w:pPr>
          </w:p>
        </w:tc>
        <w:tc>
          <w:tcPr>
            <w:tcW w:w="0" w:type="auto"/>
            <w:gridSpan w:val="2"/>
            <w:vMerge/>
            <w:tcBorders/>
            <w:tcMar/>
            <w:vAlign w:val="center"/>
            <w:hideMark/>
          </w:tcPr>
          <w:p w:rsidRPr="007C6096" w:rsidR="007C6096" w:rsidP="007C6096" w:rsidRDefault="007C6096" w14:paraId="1BC2BD2B" w14:textId="77777777">
            <w:pPr>
              <w:spacing w:after="0" w:line="240" w:lineRule="auto"/>
              <w:rPr>
                <w:rFonts w:ascii="Times New Roman" w:hAnsi="Times New Roman" w:eastAsia="Times New Roman" w:cs="Times New Roman"/>
                <w:sz w:val="24"/>
                <w:szCs w:val="24"/>
              </w:rPr>
            </w:pPr>
          </w:p>
        </w:tc>
      </w:tr>
    </w:tbl>
    <w:p w:rsidRPr="007C6096" w:rsidR="007C6096" w:rsidP="007C6096" w:rsidRDefault="007C6096" w14:paraId="5E317866" w14:textId="77777777">
      <w:pPr>
        <w:spacing w:after="0" w:line="240" w:lineRule="auto"/>
        <w:textAlignment w:val="baseline"/>
        <w:rPr>
          <w:rFonts w:eastAsia="Times New Roman"/>
          <w:color w:val="2E74B5"/>
          <w:sz w:val="18"/>
          <w:szCs w:val="18"/>
        </w:rPr>
      </w:pPr>
      <w:r w:rsidRPr="007C6096">
        <w:rPr>
          <w:rFonts w:ascii="Segoe UI Semilight" w:hAnsi="Segoe UI Semilight" w:eastAsia="Times New Roman" w:cs="Segoe UI Semilight"/>
          <w:color w:val="ED7D31"/>
          <w:sz w:val="32"/>
          <w:szCs w:val="32"/>
        </w:rPr>
        <w:t> </w:t>
      </w:r>
    </w:p>
    <w:p w:rsidR="3760A3D4" w:rsidP="32A52C2D" w:rsidRDefault="3760A3D4" w14:paraId="717A8A8D" w14:textId="09AD637F">
      <w:pPr>
        <w:pStyle w:val="Normal"/>
        <w:bidi w:val="0"/>
        <w:spacing w:before="0" w:beforeAutospacing="off" w:after="160" w:afterAutospacing="off" w:line="259" w:lineRule="auto"/>
        <w:ind w:left="0" w:right="0"/>
        <w:jc w:val="left"/>
        <w:rPr>
          <w:rFonts w:ascii="Source Sans Pro" w:hAnsi="Source Sans Pro"/>
          <w:vertAlign w:val="superscript"/>
        </w:rPr>
      </w:pPr>
      <w:r w:rsidRPr="32A52C2D" w:rsidR="3760A3D4">
        <w:rPr>
          <w:rFonts w:ascii="Source Sans Pro" w:hAnsi="Source Sans Pro"/>
        </w:rPr>
        <w:t xml:space="preserve">At the end of each spring semester, all faculty participate in </w:t>
      </w:r>
      <w:hyperlink r:id="R2a49cd80228d4cf4">
        <w:r w:rsidRPr="32A52C2D" w:rsidR="3760A3D4">
          <w:rPr>
            <w:rStyle w:val="Hyperlink"/>
            <w:rFonts w:ascii="Source Sans Pro" w:hAnsi="Source Sans Pro"/>
          </w:rPr>
          <w:t>Assessment Da</w:t>
        </w:r>
        <w:r w:rsidRPr="32A52C2D" w:rsidR="5D4D8A4A">
          <w:rPr>
            <w:rStyle w:val="Hyperlink"/>
            <w:rFonts w:ascii="Source Sans Pro" w:hAnsi="Source Sans Pro"/>
          </w:rPr>
          <w:t>y</w:t>
        </w:r>
      </w:hyperlink>
      <w:r w:rsidRPr="32A52C2D" w:rsidR="5D4D8A4A">
        <w:rPr>
          <w:rFonts w:ascii="Source Sans Pro" w:hAnsi="Source Sans Pro"/>
        </w:rPr>
        <w:t>—a contractual day dedicated to the assessment of program learning outcomes (using course level da</w:t>
      </w:r>
      <w:r w:rsidRPr="32A52C2D" w:rsidR="0D8A84DA">
        <w:rPr>
          <w:rFonts w:ascii="Source Sans Pro" w:hAnsi="Source Sans Pro"/>
        </w:rPr>
        <w:t xml:space="preserve">ta) and development of improvement plans for the next academic year.  </w:t>
      </w:r>
      <w:r w:rsidRPr="32A52C2D" w:rsidR="05395B0A">
        <w:rPr>
          <w:rFonts w:ascii="Source Sans Pro" w:hAnsi="Source Sans Pro"/>
        </w:rPr>
        <w:t>Each year, faculty complete an Assessment Day template that reports on their evaluative results.  In Spring 2020, the template was revised to include</w:t>
      </w:r>
      <w:r w:rsidRPr="32A52C2D" w:rsidR="35BACD8A">
        <w:rPr>
          <w:rFonts w:ascii="Source Sans Pro" w:hAnsi="Source Sans Pro"/>
        </w:rPr>
        <w:t xml:space="preserve"> </w:t>
      </w:r>
      <w:r w:rsidRPr="32A52C2D" w:rsidR="79A9D0ED">
        <w:rPr>
          <w:rFonts w:ascii="Source Sans Pro" w:hAnsi="Source Sans Pro"/>
        </w:rPr>
        <w:t>improved</w:t>
      </w:r>
      <w:r w:rsidRPr="32A52C2D" w:rsidR="35BACD8A">
        <w:rPr>
          <w:rFonts w:ascii="Source Sans Pro" w:hAnsi="Source Sans Pro"/>
        </w:rPr>
        <w:t xml:space="preserve"> access and </w:t>
      </w:r>
      <w:r w:rsidRPr="32A52C2D" w:rsidR="18203882">
        <w:rPr>
          <w:rFonts w:ascii="Source Sans Pro" w:hAnsi="Source Sans Pro"/>
        </w:rPr>
        <w:t>processing of course and program level data</w:t>
      </w:r>
      <w:r w:rsidRPr="32A52C2D" w:rsidR="235AD7D9">
        <w:rPr>
          <w:rFonts w:ascii="Source Sans Pro" w:hAnsi="Source Sans Pro"/>
        </w:rPr>
        <w:t>, a focused reflection and goal setting section, and the inclusion of evidence-based (student artifacts) program learning outcomes</w:t>
      </w:r>
      <w:r w:rsidRPr="32A52C2D" w:rsidR="6E1E3D09">
        <w:rPr>
          <w:rFonts w:ascii="Source Sans Pro" w:hAnsi="Source Sans Pro"/>
        </w:rPr>
        <w:t xml:space="preserve"> evaluation.  </w:t>
      </w:r>
      <w:r w:rsidRPr="32A52C2D" w:rsidR="4729AB39">
        <w:rPr>
          <w:rFonts w:ascii="Source Sans Pro" w:hAnsi="Source Sans Pro"/>
        </w:rPr>
        <w:t xml:space="preserve">All </w:t>
      </w:r>
      <w:r w:rsidRPr="32A52C2D" w:rsidR="4729AB39">
        <w:rPr>
          <w:rFonts w:ascii="Source Sans Pro" w:hAnsi="Source Sans Pro"/>
          <w:highlight w:val="yellow"/>
        </w:rPr>
        <w:t>Annual Program Reviews</w:t>
      </w:r>
      <w:r w:rsidRPr="32A52C2D" w:rsidR="4729AB39">
        <w:rPr>
          <w:rFonts w:ascii="Source Sans Pro" w:hAnsi="Source Sans Pro"/>
        </w:rPr>
        <w:t xml:space="preserve"> were submitted to the Office of Academic Affairs by June 1 (100% return rate—all programs reported), and independent feedback reports</w:t>
      </w:r>
      <w:r w:rsidRPr="32A52C2D" w:rsidR="467DFB13">
        <w:rPr>
          <w:rFonts w:ascii="Source Sans Pro" w:hAnsi="Source Sans Pro"/>
        </w:rPr>
        <w:t xml:space="preserve"> (closing the loop)</w:t>
      </w:r>
      <w:r w:rsidRPr="32A52C2D" w:rsidR="4729AB39">
        <w:rPr>
          <w:rFonts w:ascii="Source Sans Pro" w:hAnsi="Source Sans Pro"/>
        </w:rPr>
        <w:t xml:space="preserve"> were </w:t>
      </w:r>
      <w:r w:rsidRPr="32A52C2D" w:rsidR="13C88536">
        <w:rPr>
          <w:rFonts w:ascii="Source Sans Pro" w:hAnsi="Source Sans Pro"/>
        </w:rPr>
        <w:t>returned to each program by August 1</w:t>
      </w:r>
      <w:r w:rsidRPr="32A52C2D" w:rsidR="13C88536">
        <w:rPr>
          <w:rFonts w:ascii="Source Sans Pro" w:hAnsi="Source Sans Pro"/>
          <w:vertAlign w:val="superscript"/>
        </w:rPr>
        <w:t>st</w:t>
      </w:r>
      <w:r w:rsidRPr="32A52C2D" w:rsidR="13C88536">
        <w:rPr>
          <w:rFonts w:ascii="Source Sans Pro" w:hAnsi="Source Sans Pro"/>
        </w:rPr>
        <w:t xml:space="preserve"> in advance of faculty planning meetings prior to the commencement of fall semester.</w:t>
      </w:r>
    </w:p>
    <w:p w:rsidR="00F77A23" w:rsidP="32A52C2D" w:rsidRDefault="00F77A23" w14:paraId="3323D4B6" w14:textId="58A20679">
      <w:pPr>
        <w:pStyle w:val="Normal"/>
        <w:ind w:left="0"/>
        <w:rPr>
          <w:rFonts w:ascii="Source Sans Pro" w:hAnsi="Source Sans Pro"/>
          <w:sz w:val="22"/>
          <w:szCs w:val="22"/>
        </w:rPr>
      </w:pPr>
      <w:r w:rsidRPr="32A52C2D" w:rsidR="78925716">
        <w:rPr>
          <w:rFonts w:ascii="Source Sans Pro" w:hAnsi="Source Sans Pro"/>
          <w:sz w:val="22"/>
          <w:szCs w:val="22"/>
        </w:rPr>
        <w:t xml:space="preserve">Snow College’s </w:t>
      </w:r>
      <w:r w:rsidRPr="32A52C2D" w:rsidR="00F77A23">
        <w:rPr>
          <w:rFonts w:ascii="Source Sans Pro" w:hAnsi="Source Sans Pro"/>
          <w:sz w:val="22"/>
          <w:szCs w:val="22"/>
        </w:rPr>
        <w:t xml:space="preserve">Curriculum Committee </w:t>
      </w:r>
      <w:r w:rsidRPr="32A52C2D" w:rsidR="095B9DD3">
        <w:rPr>
          <w:rFonts w:ascii="Source Sans Pro" w:hAnsi="Source Sans Pro"/>
          <w:sz w:val="22"/>
          <w:szCs w:val="22"/>
        </w:rPr>
        <w:t xml:space="preserve">is a standing committee of the Faculty Senate designed to ensure the academic integrity of Snow College and promote the </w:t>
      </w:r>
      <w:r w:rsidRPr="32A52C2D" w:rsidR="1285BF46">
        <w:rPr>
          <w:rFonts w:ascii="Source Sans Pro" w:hAnsi="Source Sans Pro"/>
          <w:sz w:val="22"/>
          <w:szCs w:val="22"/>
        </w:rPr>
        <w:t>continuous</w:t>
      </w:r>
      <w:r w:rsidRPr="32A52C2D" w:rsidR="095B9DD3">
        <w:rPr>
          <w:rFonts w:ascii="Source Sans Pro" w:hAnsi="Source Sans Pro"/>
          <w:sz w:val="22"/>
          <w:szCs w:val="22"/>
        </w:rPr>
        <w:t xml:space="preserve"> improvement of it </w:t>
      </w:r>
      <w:r w:rsidRPr="32A52C2D" w:rsidR="6C2DC84F">
        <w:rPr>
          <w:rFonts w:ascii="Source Sans Pro" w:hAnsi="Source Sans Pro"/>
          <w:sz w:val="22"/>
          <w:szCs w:val="22"/>
        </w:rPr>
        <w:t>educational</w:t>
      </w:r>
      <w:r w:rsidRPr="32A52C2D" w:rsidR="095B9DD3">
        <w:rPr>
          <w:rFonts w:ascii="Source Sans Pro" w:hAnsi="Source Sans Pro"/>
          <w:sz w:val="22"/>
          <w:szCs w:val="22"/>
        </w:rPr>
        <w:t xml:space="preserve"> programs.</w:t>
      </w:r>
      <w:r w:rsidRPr="32A52C2D" w:rsidR="276B7C82">
        <w:rPr>
          <w:rFonts w:ascii="Source Sans Pro" w:hAnsi="Source Sans Pro"/>
          <w:sz w:val="22"/>
          <w:szCs w:val="22"/>
        </w:rPr>
        <w:t xml:space="preserve">  The Curriculum Commi</w:t>
      </w:r>
      <w:r w:rsidRPr="32A52C2D" w:rsidR="12745F25">
        <w:rPr>
          <w:rFonts w:ascii="Source Sans Pro" w:hAnsi="Source Sans Pro"/>
          <w:sz w:val="22"/>
          <w:szCs w:val="22"/>
        </w:rPr>
        <w:t>ttee is comprised of one faculty member elected from each teaching division, a Faculty Senate representative, the chair of the General Education Committee, and the Vice President of Academic Affairs and Registrar (who serve as non-voting members)</w:t>
      </w:r>
      <w:r w:rsidRPr="32A52C2D" w:rsidR="55379E8F">
        <w:rPr>
          <w:rFonts w:ascii="Source Sans Pro" w:hAnsi="Source Sans Pro"/>
          <w:sz w:val="22"/>
          <w:szCs w:val="22"/>
        </w:rPr>
        <w:t>.  Central to the committee’s duties is the regular review</w:t>
      </w:r>
      <w:r w:rsidRPr="32A52C2D" w:rsidR="1A630BB9">
        <w:rPr>
          <w:rFonts w:ascii="Source Sans Pro" w:hAnsi="Source Sans Pro"/>
          <w:sz w:val="22"/>
          <w:szCs w:val="22"/>
        </w:rPr>
        <w:t xml:space="preserve"> of Snow College courses and curricular policy (see </w:t>
      </w:r>
      <w:hyperlink r:id="R7ed4b7e85b554085">
        <w:r w:rsidRPr="32A52C2D" w:rsidR="69555B32">
          <w:rPr>
            <w:rStyle w:val="Hyperlink"/>
            <w:rFonts w:ascii="Source Sans Pro" w:hAnsi="Source Sans Pro"/>
            <w:sz w:val="22"/>
            <w:szCs w:val="22"/>
          </w:rPr>
          <w:t>Curriculum Committee Constitution</w:t>
        </w:r>
      </w:hyperlink>
      <w:r w:rsidRPr="32A52C2D" w:rsidR="69555B32">
        <w:rPr>
          <w:rFonts w:ascii="Source Sans Pro" w:hAnsi="Source Sans Pro"/>
          <w:sz w:val="22"/>
          <w:szCs w:val="22"/>
        </w:rPr>
        <w:t>).</w:t>
      </w:r>
      <w:r w:rsidRPr="32A52C2D" w:rsidR="7B1A1747">
        <w:rPr>
          <w:rFonts w:ascii="Source Sans Pro" w:hAnsi="Source Sans Pro"/>
          <w:sz w:val="22"/>
          <w:szCs w:val="22"/>
        </w:rPr>
        <w:t xml:space="preserve">  All Snow College </w:t>
      </w:r>
      <w:hyperlink r:id="R54175511dab14c3c">
        <w:r w:rsidRPr="32A52C2D" w:rsidR="7B1A1747">
          <w:rPr>
            <w:rStyle w:val="Hyperlink"/>
            <w:rFonts w:ascii="Source Sans Pro" w:hAnsi="Source Sans Pro"/>
            <w:sz w:val="22"/>
            <w:szCs w:val="22"/>
          </w:rPr>
          <w:t>master syllabi</w:t>
        </w:r>
      </w:hyperlink>
      <w:r w:rsidRPr="32A52C2D" w:rsidR="7B1A1747">
        <w:rPr>
          <w:rFonts w:ascii="Source Sans Pro" w:hAnsi="Source Sans Pro"/>
          <w:sz w:val="22"/>
          <w:szCs w:val="22"/>
        </w:rPr>
        <w:t xml:space="preserve"> undergo complete review every five years and new courses </w:t>
      </w:r>
      <w:r w:rsidRPr="32A52C2D" w:rsidR="418421B0">
        <w:rPr>
          <w:rFonts w:ascii="Source Sans Pro" w:hAnsi="Source Sans Pro"/>
          <w:sz w:val="22"/>
          <w:szCs w:val="22"/>
        </w:rPr>
        <w:t xml:space="preserve">must adhere to the same review </w:t>
      </w:r>
      <w:r w:rsidRPr="32A52C2D" w:rsidR="418421B0">
        <w:rPr>
          <w:rFonts w:ascii="Source Sans Pro" w:hAnsi="Source Sans Pro"/>
          <w:sz w:val="22"/>
          <w:szCs w:val="22"/>
        </w:rPr>
        <w:t>criteria</w:t>
      </w:r>
      <w:r w:rsidRPr="32A52C2D" w:rsidR="418421B0">
        <w:rPr>
          <w:rFonts w:ascii="Source Sans Pro" w:hAnsi="Source Sans Pro"/>
          <w:sz w:val="22"/>
          <w:szCs w:val="22"/>
        </w:rPr>
        <w:t xml:space="preserve">, which includes course justification, </w:t>
      </w:r>
      <w:r w:rsidRPr="32A52C2D" w:rsidR="025C03E7">
        <w:rPr>
          <w:rFonts w:ascii="Source Sans Pro" w:hAnsi="Source Sans Pro"/>
          <w:sz w:val="22"/>
          <w:szCs w:val="22"/>
        </w:rPr>
        <w:t xml:space="preserve">student learning outcomes, related general education and/or knowledge area outcomes, pedagogical methods, and KPI-based </w:t>
      </w:r>
      <w:r w:rsidRPr="32A52C2D" w:rsidR="27BE083C">
        <w:rPr>
          <w:rFonts w:ascii="Source Sans Pro" w:hAnsi="Source Sans Pro"/>
          <w:sz w:val="22"/>
          <w:szCs w:val="22"/>
        </w:rPr>
        <w:t>assessment</w:t>
      </w:r>
      <w:r w:rsidRPr="32A52C2D" w:rsidR="025C03E7">
        <w:rPr>
          <w:rFonts w:ascii="Source Sans Pro" w:hAnsi="Source Sans Pro"/>
          <w:sz w:val="22"/>
          <w:szCs w:val="22"/>
        </w:rPr>
        <w:t xml:space="preserve"> </w:t>
      </w:r>
      <w:r w:rsidRPr="32A52C2D" w:rsidR="236284E8">
        <w:rPr>
          <w:rFonts w:ascii="Source Sans Pro" w:hAnsi="Source Sans Pro"/>
          <w:sz w:val="22"/>
          <w:szCs w:val="22"/>
        </w:rPr>
        <w:t>plans.</w:t>
      </w:r>
    </w:p>
    <w:p w:rsidRPr="00053C78" w:rsidR="00053C78" w:rsidP="32A52C2D" w:rsidRDefault="00053C78" w14:paraId="45DB101B" w14:textId="58C234F7">
      <w:pPr>
        <w:pStyle w:val="Normal"/>
        <w:bidi w:val="0"/>
        <w:spacing w:before="0" w:beforeAutospacing="off" w:after="160" w:afterAutospacing="off" w:line="259" w:lineRule="auto"/>
        <w:ind w:left="0" w:right="0"/>
        <w:jc w:val="left"/>
      </w:pPr>
      <w:r w:rsidRPr="32A52C2D" w:rsidR="02159B1A">
        <w:rPr>
          <w:rFonts w:ascii="Source Sans Pro" w:hAnsi="Source Sans Pro"/>
          <w:sz w:val="22"/>
          <w:szCs w:val="22"/>
        </w:rPr>
        <w:t>Programs with independent accreditation status perform additional program reviews and report regular quality assurance reports</w:t>
      </w:r>
      <w:r w:rsidRPr="32A52C2D" w:rsidR="212CF0DE">
        <w:rPr>
          <w:rFonts w:ascii="Source Sans Pro" w:hAnsi="Source Sans Pro"/>
          <w:sz w:val="22"/>
          <w:szCs w:val="22"/>
        </w:rPr>
        <w:t xml:space="preserve">.  </w:t>
      </w:r>
      <w:r w:rsidRPr="32A52C2D" w:rsidR="240CEA06">
        <w:rPr>
          <w:rFonts w:ascii="Source Sans Pro" w:hAnsi="Source Sans Pro"/>
          <w:sz w:val="22"/>
          <w:szCs w:val="22"/>
        </w:rPr>
        <w:t>Snow College’s Music program</w:t>
      </w:r>
      <w:r w:rsidRPr="32A52C2D" w:rsidR="18A32665">
        <w:rPr>
          <w:rFonts w:ascii="Source Sans Pro" w:hAnsi="Source Sans Pro"/>
          <w:sz w:val="22"/>
          <w:szCs w:val="22"/>
        </w:rPr>
        <w:t xml:space="preserve"> and Theatre program</w:t>
      </w:r>
      <w:r w:rsidRPr="32A52C2D" w:rsidR="240CEA06">
        <w:rPr>
          <w:rFonts w:ascii="Source Sans Pro" w:hAnsi="Source Sans Pro"/>
          <w:sz w:val="22"/>
          <w:szCs w:val="22"/>
        </w:rPr>
        <w:t xml:space="preserve"> report comprehensive </w:t>
      </w:r>
      <w:r w:rsidRPr="32A52C2D" w:rsidR="7204EC9A">
        <w:rPr>
          <w:rFonts w:ascii="Source Sans Pro" w:hAnsi="Source Sans Pro"/>
          <w:sz w:val="22"/>
          <w:szCs w:val="22"/>
        </w:rPr>
        <w:t>evaluations</w:t>
      </w:r>
      <w:r w:rsidRPr="32A52C2D" w:rsidR="240CEA06">
        <w:rPr>
          <w:rFonts w:ascii="Source Sans Pro" w:hAnsi="Source Sans Pro"/>
          <w:sz w:val="22"/>
          <w:szCs w:val="22"/>
        </w:rPr>
        <w:t xml:space="preserve"> and annual reports to the </w:t>
      </w:r>
      <w:hyperlink r:id="Rc25d34a2c6374acd">
        <w:r w:rsidRPr="32A52C2D" w:rsidR="240CEA06">
          <w:rPr>
            <w:rStyle w:val="Hyperlink"/>
            <w:rFonts w:ascii="Source Sans Pro" w:hAnsi="Source Sans Pro"/>
            <w:sz w:val="22"/>
            <w:szCs w:val="22"/>
          </w:rPr>
          <w:t>National Association of Schools of Music</w:t>
        </w:r>
      </w:hyperlink>
      <w:r w:rsidRPr="32A52C2D" w:rsidR="240CEA06">
        <w:rPr>
          <w:rFonts w:ascii="Source Sans Pro" w:hAnsi="Source Sans Pro"/>
          <w:sz w:val="22"/>
          <w:szCs w:val="22"/>
        </w:rPr>
        <w:t xml:space="preserve"> (NAS</w:t>
      </w:r>
      <w:r w:rsidRPr="32A52C2D" w:rsidR="1679A85A">
        <w:rPr>
          <w:rFonts w:ascii="Source Sans Pro" w:hAnsi="Source Sans Pro"/>
          <w:sz w:val="22"/>
          <w:szCs w:val="22"/>
        </w:rPr>
        <w:t>M</w:t>
      </w:r>
      <w:r w:rsidRPr="32A52C2D" w:rsidR="240CEA06">
        <w:rPr>
          <w:rFonts w:ascii="Source Sans Pro" w:hAnsi="Source Sans Pro"/>
          <w:sz w:val="22"/>
          <w:szCs w:val="22"/>
        </w:rPr>
        <w:t>)</w:t>
      </w:r>
      <w:r w:rsidRPr="32A52C2D" w:rsidR="7245B8B6">
        <w:rPr>
          <w:rFonts w:ascii="Source Sans Pro" w:hAnsi="Source Sans Pro"/>
          <w:sz w:val="22"/>
          <w:szCs w:val="22"/>
        </w:rPr>
        <w:t xml:space="preserve"> and the </w:t>
      </w:r>
      <w:hyperlink w:anchor=":~:text=Founded%20in%201965%2C%20the%20National,approximately%20189%20accredited%20institutional%20members." r:id="R22cb2218a81b4a24">
        <w:r w:rsidRPr="32A52C2D" w:rsidR="7245B8B6">
          <w:rPr>
            <w:rStyle w:val="Hyperlink"/>
            <w:rFonts w:ascii="Source Sans Pro" w:hAnsi="Source Sans Pro"/>
            <w:sz w:val="22"/>
            <w:szCs w:val="22"/>
          </w:rPr>
          <w:t xml:space="preserve">National Association of </w:t>
        </w:r>
        <w:r w:rsidRPr="32A52C2D" w:rsidR="55D7AF42">
          <w:rPr>
            <w:rStyle w:val="Hyperlink"/>
            <w:rFonts w:ascii="Source Sans Pro" w:hAnsi="Source Sans Pro"/>
            <w:sz w:val="22"/>
            <w:szCs w:val="22"/>
          </w:rPr>
          <w:t>Schools of Theatre</w:t>
        </w:r>
      </w:hyperlink>
      <w:r w:rsidRPr="32A52C2D" w:rsidR="55D7AF42">
        <w:rPr>
          <w:rFonts w:ascii="Source Sans Pro" w:hAnsi="Source Sans Pro"/>
          <w:sz w:val="22"/>
          <w:szCs w:val="22"/>
        </w:rPr>
        <w:t xml:space="preserve"> (NAST)</w:t>
      </w:r>
      <w:r w:rsidRPr="32A52C2D" w:rsidR="0F09D22D">
        <w:rPr>
          <w:rFonts w:ascii="Source Sans Pro" w:hAnsi="Source Sans Pro"/>
          <w:sz w:val="22"/>
          <w:szCs w:val="22"/>
        </w:rPr>
        <w:t xml:space="preserve"> commissions</w:t>
      </w:r>
      <w:r w:rsidRPr="32A52C2D" w:rsidR="55D7AF42">
        <w:rPr>
          <w:rFonts w:ascii="Source Sans Pro" w:hAnsi="Source Sans Pro"/>
          <w:sz w:val="22"/>
          <w:szCs w:val="22"/>
        </w:rPr>
        <w:t xml:space="preserve">, respectively.  </w:t>
      </w:r>
      <w:r w:rsidRPr="32A52C2D" w:rsidR="71F5D5AE">
        <w:rPr>
          <w:rFonts w:ascii="Source Sans Pro" w:hAnsi="Source Sans Pro"/>
          <w:sz w:val="22"/>
          <w:szCs w:val="22"/>
        </w:rPr>
        <w:t xml:space="preserve"> The Business program is accredited by </w:t>
      </w:r>
      <w:hyperlink r:id="R60356c9592794f69">
        <w:r w:rsidRPr="32A52C2D" w:rsidR="71F5D5AE">
          <w:rPr>
            <w:rStyle w:val="Hyperlink"/>
          </w:rPr>
          <w:t>The Accreditation Council for Business Schools and Programs</w:t>
        </w:r>
      </w:hyperlink>
      <w:r w:rsidR="71F5D5AE">
        <w:rPr/>
        <w:t xml:space="preserve"> (ASCBP)</w:t>
      </w:r>
      <w:r w:rsidR="190B92EE">
        <w:rPr/>
        <w:t xml:space="preserve">, which follows the Baldrige model with annual </w:t>
      </w:r>
      <w:r w:rsidR="190B92EE">
        <w:rPr/>
        <w:t>quality</w:t>
      </w:r>
      <w:r w:rsidR="190B92EE">
        <w:rPr/>
        <w:t xml:space="preserve"> assurance reports and three-year comprehensive reviews.  Snow College’s Nursing program </w:t>
      </w:r>
      <w:r w:rsidR="00EA4F60">
        <w:rPr/>
        <w:t xml:space="preserve">answers to the </w:t>
      </w:r>
      <w:hyperlink r:id="R80f161ee749e4c74">
        <w:r w:rsidRPr="32A52C2D" w:rsidR="00EA4F60">
          <w:rPr>
            <w:rStyle w:val="Hyperlink"/>
          </w:rPr>
          <w:t>Accreditation Commission for Education in Nursin</w:t>
        </w:r>
        <w:r w:rsidRPr="32A52C2D" w:rsidR="4D9732B1">
          <w:rPr>
            <w:rStyle w:val="Hyperlink"/>
          </w:rPr>
          <w:t>g</w:t>
        </w:r>
      </w:hyperlink>
      <w:r w:rsidR="4D9732B1">
        <w:rPr/>
        <w:t xml:space="preserve">.  Snow College’s Software Engineering program is in the process of receiving </w:t>
      </w:r>
      <w:r w:rsidR="38838F6B">
        <w:rPr/>
        <w:t xml:space="preserve">independent accreditation from the </w:t>
      </w:r>
      <w:hyperlink r:id="R401a0b376b8b498b">
        <w:r w:rsidRPr="32A52C2D" w:rsidR="6F41B473">
          <w:rPr>
            <w:rStyle w:val="Hyperlink"/>
          </w:rPr>
          <w:t xml:space="preserve">Accrediting Board for Engineering and </w:t>
        </w:r>
        <w:r w:rsidRPr="32A52C2D" w:rsidR="6F41B473">
          <w:rPr>
            <w:rStyle w:val="Hyperlink"/>
          </w:rPr>
          <w:t>Technology</w:t>
        </w:r>
      </w:hyperlink>
      <w:r w:rsidR="6F41B473">
        <w:rPr/>
        <w:t>, Inc.--anticipated fall 2021.</w:t>
      </w:r>
    </w:p>
    <w:tbl>
      <w:tblPr>
        <w:tblStyle w:val="TableGrid"/>
        <w:bidiVisual w:val="0"/>
        <w:tblW w:w="0" w:type="auto"/>
        <w:tblLayout w:type="fixed"/>
        <w:tblLook w:val="06A0" w:firstRow="1" w:lastRow="0" w:firstColumn="1" w:lastColumn="0" w:noHBand="1" w:noVBand="1"/>
      </w:tblPr>
      <w:tblGrid>
        <w:gridCol w:w="1872"/>
        <w:gridCol w:w="1872"/>
        <w:gridCol w:w="1872"/>
        <w:gridCol w:w="1872"/>
        <w:gridCol w:w="1872"/>
      </w:tblGrid>
      <w:tr w:rsidR="32A52C2D" w:rsidTr="55E8FC9C" w14:paraId="78350073">
        <w:tc>
          <w:tcPr>
            <w:tcW w:w="1872" w:type="dxa"/>
            <w:tcMar/>
          </w:tcPr>
          <w:p w:rsidR="284F088B" w:rsidP="32A52C2D" w:rsidRDefault="284F088B" w14:paraId="2109F6EA" w14:textId="5AA206C7">
            <w:pPr>
              <w:pStyle w:val="Normal"/>
              <w:bidi w:val="0"/>
              <w:jc w:val="center"/>
            </w:pPr>
            <w:r w:rsidR="284F088B">
              <w:drawing>
                <wp:inline wp14:editId="5E1FCC38" wp14:anchorId="179C5EDF">
                  <wp:extent cx="1018234" cy="819150"/>
                  <wp:effectExtent l="0" t="0" r="0" b="0"/>
                  <wp:docPr id="1309767605" name="" title=""/>
                  <wp:cNvGraphicFramePr>
                    <a:graphicFrameLocks noChangeAspect="1"/>
                  </wp:cNvGraphicFramePr>
                  <a:graphic>
                    <a:graphicData uri="http://schemas.openxmlformats.org/drawingml/2006/picture">
                      <pic:pic>
                        <pic:nvPicPr>
                          <pic:cNvPr id="0" name=""/>
                          <pic:cNvPicPr/>
                        </pic:nvPicPr>
                        <pic:blipFill>
                          <a:blip r:embed="Rc560eb49d3cb4b9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18234" cy="819150"/>
                          </a:xfrm>
                          <a:prstGeom prst="rect">
                            <a:avLst/>
                          </a:prstGeom>
                        </pic:spPr>
                      </pic:pic>
                    </a:graphicData>
                  </a:graphic>
                </wp:inline>
              </w:drawing>
            </w:r>
          </w:p>
        </w:tc>
        <w:tc>
          <w:tcPr>
            <w:tcW w:w="1872" w:type="dxa"/>
            <w:tcMar/>
          </w:tcPr>
          <w:p w:rsidR="284F088B" w:rsidP="32A52C2D" w:rsidRDefault="284F088B" w14:paraId="38D92205" w14:textId="4588080E">
            <w:pPr>
              <w:pStyle w:val="Normal"/>
            </w:pPr>
            <w:r w:rsidR="284F088B">
              <w:drawing>
                <wp:inline wp14:editId="632D40F4" wp14:anchorId="61AC466C">
                  <wp:extent cx="1032920" cy="857747"/>
                  <wp:effectExtent l="0" t="0" r="0" b="0"/>
                  <wp:docPr id="1437898593" name="" title=""/>
                  <wp:cNvGraphicFramePr>
                    <a:graphicFrameLocks noChangeAspect="1"/>
                  </wp:cNvGraphicFramePr>
                  <a:graphic>
                    <a:graphicData uri="http://schemas.openxmlformats.org/drawingml/2006/picture">
                      <pic:pic>
                        <pic:nvPicPr>
                          <pic:cNvPr id="0" name=""/>
                          <pic:cNvPicPr/>
                        </pic:nvPicPr>
                        <pic:blipFill>
                          <a:blip r:embed="R18cae3cd24ae456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32920" cy="857747"/>
                          </a:xfrm>
                          <a:prstGeom prst="rect">
                            <a:avLst/>
                          </a:prstGeom>
                        </pic:spPr>
                      </pic:pic>
                    </a:graphicData>
                  </a:graphic>
                </wp:inline>
              </w:drawing>
            </w:r>
          </w:p>
        </w:tc>
        <w:tc>
          <w:tcPr>
            <w:tcW w:w="1872" w:type="dxa"/>
            <w:tcMar/>
          </w:tcPr>
          <w:p w:rsidR="284F088B" w:rsidP="32A52C2D" w:rsidRDefault="284F088B" w14:paraId="22FCDAA1" w14:textId="44CAFFA3">
            <w:pPr>
              <w:pStyle w:val="Normal"/>
              <w:bidi w:val="0"/>
              <w:jc w:val="center"/>
            </w:pPr>
            <w:r w:rsidR="284F088B">
              <w:drawing>
                <wp:inline wp14:editId="03D9E791" wp14:anchorId="2601CD5C">
                  <wp:extent cx="861142" cy="978852"/>
                  <wp:effectExtent l="0" t="0" r="0" b="0"/>
                  <wp:docPr id="953232835" name="" title=""/>
                  <wp:cNvGraphicFramePr>
                    <a:graphicFrameLocks noChangeAspect="1"/>
                  </wp:cNvGraphicFramePr>
                  <a:graphic>
                    <a:graphicData uri="http://schemas.openxmlformats.org/drawingml/2006/picture">
                      <pic:pic>
                        <pic:nvPicPr>
                          <pic:cNvPr id="0" name=""/>
                          <pic:cNvPicPr/>
                        </pic:nvPicPr>
                        <pic:blipFill>
                          <a:blip r:embed="Ra854b942a6e048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61142" cy="978852"/>
                          </a:xfrm>
                          <a:prstGeom prst="rect">
                            <a:avLst/>
                          </a:prstGeom>
                        </pic:spPr>
                      </pic:pic>
                    </a:graphicData>
                  </a:graphic>
                </wp:inline>
              </w:drawing>
            </w:r>
          </w:p>
        </w:tc>
        <w:tc>
          <w:tcPr>
            <w:tcW w:w="1872" w:type="dxa"/>
            <w:tcMar/>
          </w:tcPr>
          <w:p w:rsidR="284F088B" w:rsidP="32A52C2D" w:rsidRDefault="284F088B" w14:paraId="056CA9AB" w14:textId="5DDA4A6E">
            <w:pPr>
              <w:pStyle w:val="Normal"/>
              <w:bidi w:val="0"/>
              <w:jc w:val="center"/>
            </w:pPr>
            <w:r w:rsidR="284F088B">
              <w:drawing>
                <wp:inline wp14:editId="7343E034" wp14:anchorId="3F3C41C3">
                  <wp:extent cx="989597" cy="1000125"/>
                  <wp:effectExtent l="0" t="0" r="0" b="0"/>
                  <wp:docPr id="1288699304" name="" title=""/>
                  <wp:cNvGraphicFramePr>
                    <a:graphicFrameLocks noChangeAspect="1"/>
                  </wp:cNvGraphicFramePr>
                  <a:graphic>
                    <a:graphicData uri="http://schemas.openxmlformats.org/drawingml/2006/picture">
                      <pic:pic>
                        <pic:nvPicPr>
                          <pic:cNvPr id="0" name=""/>
                          <pic:cNvPicPr/>
                        </pic:nvPicPr>
                        <pic:blipFill>
                          <a:blip r:embed="R5eeefdb3c3514f8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89597" cy="1000125"/>
                          </a:xfrm>
                          <a:prstGeom prst="rect">
                            <a:avLst/>
                          </a:prstGeom>
                        </pic:spPr>
                      </pic:pic>
                    </a:graphicData>
                  </a:graphic>
                </wp:inline>
              </w:drawing>
            </w:r>
          </w:p>
        </w:tc>
        <w:tc>
          <w:tcPr>
            <w:tcW w:w="1872" w:type="dxa"/>
            <w:tcMar/>
          </w:tcPr>
          <w:p w:rsidR="284F088B" w:rsidP="32A52C2D" w:rsidRDefault="284F088B" w14:paraId="26DF9397" w14:textId="5E89CB39">
            <w:pPr>
              <w:pStyle w:val="Normal"/>
              <w:bidi w:val="0"/>
              <w:jc w:val="center"/>
            </w:pPr>
            <w:r w:rsidR="284F088B">
              <w:drawing>
                <wp:inline wp14:editId="502A667A" wp14:anchorId="3BD6FB4B">
                  <wp:extent cx="971550" cy="971550"/>
                  <wp:effectExtent l="0" t="0" r="0" b="0"/>
                  <wp:docPr id="1031385301" name="" title=""/>
                  <wp:cNvGraphicFramePr>
                    <a:graphicFrameLocks noChangeAspect="1"/>
                  </wp:cNvGraphicFramePr>
                  <a:graphic>
                    <a:graphicData uri="http://schemas.openxmlformats.org/drawingml/2006/picture">
                      <pic:pic>
                        <pic:nvPicPr>
                          <pic:cNvPr id="0" name=""/>
                          <pic:cNvPicPr/>
                        </pic:nvPicPr>
                        <pic:blipFill>
                          <a:blip r:embed="R4de80edb64a4454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71550" cy="971550"/>
                          </a:xfrm>
                          <a:prstGeom prst="rect">
                            <a:avLst/>
                          </a:prstGeom>
                        </pic:spPr>
                      </pic:pic>
                    </a:graphicData>
                  </a:graphic>
                </wp:inline>
              </w:drawing>
            </w:r>
          </w:p>
        </w:tc>
      </w:tr>
    </w:tbl>
    <w:p w:rsidR="32A52C2D" w:rsidP="32A52C2D" w:rsidRDefault="32A52C2D" w14:paraId="222A061E" w14:textId="3D80048C">
      <w:pPr>
        <w:pStyle w:val="Normal"/>
        <w:bidi w:val="0"/>
        <w:spacing w:before="0" w:beforeAutospacing="off" w:after="160" w:afterAutospacing="off" w:line="259" w:lineRule="auto"/>
        <w:ind w:left="0" w:right="0"/>
        <w:jc w:val="left"/>
      </w:pPr>
    </w:p>
    <w:p w:rsidRPr="008C3E0A" w:rsidR="008C3E0A" w:rsidP="008C3E0A" w:rsidRDefault="008C3E0A" w14:paraId="76FF4880" w14:textId="77777777">
      <w:pPr>
        <w:rPr>
          <w:rFonts w:ascii="Source Sans Pro" w:hAnsi="Source Sans Pro"/>
        </w:rPr>
      </w:pPr>
      <w:r w:rsidRPr="00C06838">
        <w:rPr>
          <w:rFonts w:ascii="Source Sans Pro" w:hAnsi="Source Sans Pro"/>
          <w:b/>
        </w:rPr>
        <w:t>1.C.6 Consistent with its mission, the institution establishes and assesses, across all associate and bachelor level programs or within a General Education curriculum, institutional learning outcomes and/or core competencies. Examples of such learning outcomes and competencies include, but are not limited to, effective communication skills, global awareness, cultural sensitivity, scientific and quantitative reasoning, critical analysis and logical thinking, problem solving, and/or information literacy.</w:t>
      </w:r>
    </w:p>
    <w:p w:rsidRPr="00047175" w:rsidR="00047175" w:rsidP="00047175" w:rsidRDefault="00053C78" w14:paraId="29348EFC" w14:textId="77777777">
      <w:pPr>
        <w:pStyle w:val="ListParagraph"/>
        <w:numPr>
          <w:ilvl w:val="0"/>
          <w:numId w:val="15"/>
        </w:numPr>
        <w:rPr>
          <w:rFonts w:ascii="Source Sans Pro" w:hAnsi="Source Sans Pro"/>
          <w:sz w:val="22"/>
        </w:rPr>
      </w:pPr>
      <w:r w:rsidRPr="00047175">
        <w:rPr>
          <w:rFonts w:ascii="Source Sans Pro" w:hAnsi="Source Sans Pro"/>
          <w:sz w:val="22"/>
        </w:rPr>
        <w:t>Knowledge area outcome assessments</w:t>
      </w:r>
    </w:p>
    <w:p w:rsidRPr="00047175" w:rsidR="00C06838" w:rsidP="00047175" w:rsidRDefault="00047175" w14:paraId="3A8D3B5B" w14:textId="56D0F42F">
      <w:pPr>
        <w:pStyle w:val="ListParagraph"/>
        <w:numPr>
          <w:ilvl w:val="0"/>
          <w:numId w:val="15"/>
        </w:numPr>
        <w:rPr>
          <w:rFonts w:ascii="Source Sans Pro" w:hAnsi="Source Sans Pro"/>
          <w:sz w:val="22"/>
        </w:rPr>
      </w:pPr>
      <w:r w:rsidRPr="00047175">
        <w:rPr>
          <w:rFonts w:ascii="Source Sans Pro" w:hAnsi="Source Sans Pro"/>
          <w:sz w:val="22"/>
        </w:rPr>
        <w:t>Foundations Assessments</w:t>
      </w:r>
    </w:p>
    <w:p w:rsidRPr="008C3E0A" w:rsidR="008C3E0A" w:rsidP="008C3E0A" w:rsidRDefault="005D6539" w14:paraId="572AE634" w14:textId="61C19DF2">
      <w:pPr>
        <w:rPr>
          <w:rFonts w:ascii="Source Sans Pro" w:hAnsi="Source Sans Pro"/>
        </w:rPr>
      </w:pPr>
      <w:r>
        <w:rPr>
          <w:rFonts w:ascii="Source Sans Pro" w:hAnsi="Source Sans Pro"/>
        </w:rPr>
        <w:t>GE information.</w:t>
      </w:r>
    </w:p>
    <w:p w:rsidRPr="00C06838" w:rsidR="008C3E0A" w:rsidP="008C3E0A" w:rsidRDefault="008C3E0A" w14:paraId="23CE320F" w14:textId="77777777">
      <w:pPr>
        <w:rPr>
          <w:rFonts w:ascii="Source Sans Pro" w:hAnsi="Source Sans Pro"/>
          <w:b/>
        </w:rPr>
      </w:pPr>
      <w:r w:rsidRPr="00C06838">
        <w:rPr>
          <w:rFonts w:ascii="Source Sans Pro" w:hAnsi="Source Sans Pro"/>
          <w:b/>
        </w:rPr>
        <w:t>1.C.7 The institution uses the results of its assessment efforts to inform academic and learning-support planning and practices to continuously improve student learning outcomes.</w:t>
      </w:r>
    </w:p>
    <w:p w:rsidRPr="00053C78" w:rsidR="00053C78" w:rsidP="00053C78" w:rsidRDefault="00053C78" w14:paraId="386322C5" w14:textId="77777777">
      <w:pPr>
        <w:pStyle w:val="ListParagraph"/>
        <w:numPr>
          <w:ilvl w:val="0"/>
          <w:numId w:val="10"/>
        </w:numPr>
        <w:rPr>
          <w:rFonts w:ascii="Source Sans Pro" w:hAnsi="Source Sans Pro"/>
          <w:sz w:val="22"/>
        </w:rPr>
      </w:pPr>
      <w:r w:rsidRPr="00053C78">
        <w:rPr>
          <w:rFonts w:ascii="Source Sans Pro" w:hAnsi="Source Sans Pro"/>
          <w:sz w:val="22"/>
        </w:rPr>
        <w:t>Annual Program Assessment—Goals Section and Report Feedback</w:t>
      </w:r>
    </w:p>
    <w:p w:rsidRPr="00053C78" w:rsidR="00C06838" w:rsidP="00053C78" w:rsidRDefault="00053C78" w14:paraId="4E39B7AE" w14:textId="77777777">
      <w:pPr>
        <w:pStyle w:val="ListParagraph"/>
        <w:numPr>
          <w:ilvl w:val="0"/>
          <w:numId w:val="10"/>
        </w:numPr>
        <w:rPr>
          <w:rFonts w:ascii="Source Sans Pro" w:hAnsi="Source Sans Pro"/>
        </w:rPr>
      </w:pPr>
      <w:r w:rsidRPr="00053C78">
        <w:rPr>
          <w:rFonts w:ascii="Source Sans Pro" w:hAnsi="Source Sans Pro"/>
          <w:sz w:val="22"/>
        </w:rPr>
        <w:t>Strategic Enrollment Management</w:t>
      </w:r>
      <w:r w:rsidRPr="00053C78">
        <w:rPr>
          <w:rFonts w:ascii="Source Sans Pro" w:hAnsi="Source Sans Pro"/>
        </w:rPr>
        <w:br/>
      </w:r>
    </w:p>
    <w:p w:rsidRPr="008C3E0A" w:rsidR="008C3E0A" w:rsidP="008C3E0A" w:rsidRDefault="008C3E0A" w14:paraId="17487F6E" w14:textId="77777777">
      <w:pPr>
        <w:rPr>
          <w:rFonts w:ascii="Source Sans Pro" w:hAnsi="Source Sans Pro"/>
        </w:rPr>
      </w:pPr>
    </w:p>
    <w:p w:rsidRPr="00F96E0F" w:rsidR="008C3E0A" w:rsidP="008C3E0A" w:rsidRDefault="008C3E0A" w14:paraId="534D640B" w14:textId="77777777">
      <w:pPr>
        <w:rPr>
          <w:rFonts w:ascii="Source Sans Pro" w:hAnsi="Source Sans Pro"/>
          <w:b/>
          <w:sz w:val="24"/>
          <w:szCs w:val="24"/>
        </w:rPr>
      </w:pPr>
      <w:r w:rsidRPr="00F96E0F">
        <w:rPr>
          <w:rFonts w:ascii="Source Sans Pro" w:hAnsi="Source Sans Pro"/>
          <w:b/>
          <w:sz w:val="24"/>
          <w:szCs w:val="24"/>
        </w:rPr>
        <w:t>1.C.8 Transfer credit and credit for prior learning is accepted according to clearly defined, widely published, and easily accessible policies that provide adequate safeguards to ensure academic quality. In accepting transfer credit, the receiving institution ensures that such credit accepted is appropriate for its programs and comparable in nature, content, academic rigor, and quality.</w:t>
      </w:r>
    </w:p>
    <w:p w:rsidRPr="008C445B" w:rsidR="00E158F3" w:rsidP="00E158F3" w:rsidRDefault="00E158F3" w14:paraId="6A22D571" w14:textId="77777777">
      <w:pPr>
        <w:rPr>
          <w:rFonts w:ascii="Source Sans Pro" w:hAnsi="Source Sans Pro"/>
        </w:rPr>
      </w:pPr>
      <w:r w:rsidRPr="008C445B">
        <w:rPr>
          <w:rFonts w:ascii="Source Sans Pro" w:hAnsi="Source Sans Pro"/>
        </w:rPr>
        <w:t xml:space="preserve">Snow College follows the transfer policy of the Utah State Board of Regents (Policy R470) concerning the integrity, acceptance, and awarding of transfer credit.  General transfer and articulation information for Snow College is located in the Snow College Catalog and on-line at </w:t>
      </w:r>
      <w:hyperlink w:history="1" r:id="rId53">
        <w:r w:rsidRPr="008C445B">
          <w:rPr>
            <w:rStyle w:val="Hyperlink"/>
            <w:rFonts w:ascii="Source Sans Pro" w:hAnsi="Source Sans Pro"/>
          </w:rPr>
          <w:t>https://www.snow.edu/catalog/transfer_articulation.html</w:t>
        </w:r>
      </w:hyperlink>
      <w:r w:rsidRPr="008C445B">
        <w:rPr>
          <w:rFonts w:ascii="Source Sans Pro" w:hAnsi="Source Sans Pro"/>
        </w:rPr>
        <w:t xml:space="preserve">.  There is no limit to the amount of transfer </w:t>
      </w:r>
      <w:r w:rsidRPr="008C445B">
        <w:rPr>
          <w:rFonts w:ascii="Source Sans Pro" w:hAnsi="Source Sans Pro"/>
        </w:rPr>
        <w:lastRenderedPageBreak/>
        <w:t xml:space="preserve">credit received by Snow College provided the credit is received at least three weeks prior to registration.  </w:t>
      </w:r>
    </w:p>
    <w:p w:rsidRPr="008C445B" w:rsidR="00696E0B" w:rsidP="00E158F3" w:rsidRDefault="00E158F3" w14:paraId="56B1A849" w14:textId="1167753F">
      <w:pPr>
        <w:rPr>
          <w:rFonts w:ascii="Source Sans Pro" w:hAnsi="Source Sans Pro"/>
        </w:rPr>
      </w:pPr>
      <w:r w:rsidRPr="008C445B">
        <w:rPr>
          <w:rFonts w:ascii="Source Sans Pro" w:hAnsi="Source Sans Pro"/>
        </w:rPr>
        <w:t xml:space="preserve">Transfer credit is accepted from institutions accredited by any of the six regional accrediting bodies.  Snow College also allows transfer credit from international institutions, Advanced Placement exams, College Level Placement Exams, Foreign Language Achievement Testing, International Baccalaureate Exams, the United States Military, and Policy Officer Standards and Training (POST).  Credit is also awarded on a case-by-case basis as the discretion of academic departments.  </w:t>
      </w:r>
      <w:r w:rsidRPr="008C445B" w:rsidR="0040654D">
        <w:rPr>
          <w:rFonts w:ascii="Source Sans Pro" w:hAnsi="Source Sans Pro"/>
        </w:rPr>
        <w:t xml:space="preserve">Each semester, Snow College hosts a college fair </w:t>
      </w:r>
      <w:r w:rsidRPr="008C445B" w:rsidR="00955DF5">
        <w:rPr>
          <w:rFonts w:ascii="Source Sans Pro" w:hAnsi="Source Sans Pro"/>
        </w:rPr>
        <w:t xml:space="preserve">and various </w:t>
      </w:r>
      <w:r w:rsidRPr="008C445B" w:rsidR="008D6534">
        <w:rPr>
          <w:rFonts w:ascii="Source Sans Pro" w:hAnsi="Source Sans Pro"/>
        </w:rPr>
        <w:t>one-on-one campus visits from transfer institutions</w:t>
      </w:r>
      <w:r w:rsidRPr="008C445B" w:rsidR="006544AF">
        <w:rPr>
          <w:rFonts w:ascii="Source Sans Pro" w:hAnsi="Source Sans Pro"/>
        </w:rPr>
        <w:t xml:space="preserve"> </w:t>
      </w:r>
      <w:r w:rsidRPr="008C445B" w:rsidR="00495E6E">
        <w:rPr>
          <w:rFonts w:ascii="Source Sans Pro" w:hAnsi="Source Sans Pro"/>
        </w:rPr>
        <w:t xml:space="preserve">to </w:t>
      </w:r>
      <w:r w:rsidRPr="008C445B" w:rsidR="000D332C">
        <w:rPr>
          <w:rFonts w:ascii="Source Sans Pro" w:hAnsi="Source Sans Pro"/>
        </w:rPr>
        <w:t>inform students on specific transfer requirements</w:t>
      </w:r>
      <w:r w:rsidRPr="008C445B" w:rsidR="003C5A34">
        <w:rPr>
          <w:rFonts w:ascii="Source Sans Pro" w:hAnsi="Source Sans Pro"/>
        </w:rPr>
        <w:t>.</w:t>
      </w:r>
      <w:r w:rsidRPr="008C445B" w:rsidR="00073FC2">
        <w:rPr>
          <w:rFonts w:ascii="Source Sans Pro" w:hAnsi="Source Sans Pro"/>
        </w:rPr>
        <w:t xml:space="preserve"> </w:t>
      </w:r>
    </w:p>
    <w:p w:rsidRPr="008C445B" w:rsidR="0083323E" w:rsidP="0083323E" w:rsidRDefault="002B6AC4" w14:paraId="2D8FFED4" w14:textId="7595CE3F">
      <w:pPr>
        <w:rPr>
          <w:rFonts w:ascii="Source Sans Pro" w:hAnsi="Source Sans Pro"/>
        </w:rPr>
      </w:pPr>
      <w:r w:rsidRPr="008C445B">
        <w:rPr>
          <w:rFonts w:ascii="Source Sans Pro" w:hAnsi="Source Sans Pro"/>
        </w:rPr>
        <w:t xml:space="preserve">The </w:t>
      </w:r>
      <w:r w:rsidRPr="008C445B" w:rsidR="00790D43">
        <w:rPr>
          <w:rFonts w:ascii="Source Sans Pro" w:hAnsi="Source Sans Pro"/>
        </w:rPr>
        <w:t>transfer policy (R470), articulation agreements</w:t>
      </w:r>
      <w:r w:rsidRPr="008C445B" w:rsidR="00B357EB">
        <w:rPr>
          <w:rFonts w:ascii="Source Sans Pro" w:hAnsi="Source Sans Pro"/>
        </w:rPr>
        <w:t>, accredited status, and independent evaluations along with S</w:t>
      </w:r>
      <w:r w:rsidRPr="008C445B" w:rsidR="00E158F3">
        <w:rPr>
          <w:rFonts w:ascii="Source Sans Pro" w:hAnsi="Source Sans Pro"/>
        </w:rPr>
        <w:t>now College’s grading system and standards for academic progress</w:t>
      </w:r>
      <w:r w:rsidRPr="008C445B" w:rsidR="00B357EB">
        <w:rPr>
          <w:rFonts w:ascii="Source Sans Pro" w:hAnsi="Source Sans Pro"/>
        </w:rPr>
        <w:t xml:space="preserve"> attest </w:t>
      </w:r>
      <w:r w:rsidRPr="008C445B" w:rsidR="00CF00C3">
        <w:rPr>
          <w:rFonts w:ascii="Source Sans Pro" w:hAnsi="Source Sans Pro"/>
        </w:rPr>
        <w:t xml:space="preserve">that </w:t>
      </w:r>
      <w:r w:rsidRPr="008C445B" w:rsidR="00173249">
        <w:rPr>
          <w:rFonts w:ascii="Source Sans Pro" w:hAnsi="Source Sans Pro"/>
        </w:rPr>
        <w:t xml:space="preserve">appropriate program transfer credit is </w:t>
      </w:r>
      <w:r w:rsidRPr="008C445B" w:rsidR="00E046FE">
        <w:rPr>
          <w:rFonts w:ascii="Source Sans Pro" w:hAnsi="Source Sans Pro"/>
        </w:rPr>
        <w:t xml:space="preserve">matches the content and quality of institution.  </w:t>
      </w:r>
      <w:r w:rsidRPr="008C445B" w:rsidR="00767061">
        <w:rPr>
          <w:rFonts w:ascii="Source Sans Pro" w:hAnsi="Source Sans Pro"/>
        </w:rPr>
        <w:t xml:space="preserve">Snow College informs students about these policies </w:t>
      </w:r>
      <w:r w:rsidRPr="008C445B" w:rsidR="00D152DE">
        <w:rPr>
          <w:rFonts w:ascii="Source Sans Pro" w:hAnsi="Source Sans Pro"/>
        </w:rPr>
        <w:t>through it</w:t>
      </w:r>
      <w:r w:rsidRPr="008C445B" w:rsidR="000C7C4A">
        <w:rPr>
          <w:rFonts w:ascii="Source Sans Pro" w:hAnsi="Source Sans Pro"/>
        </w:rPr>
        <w:t xml:space="preserve">s catalog, online, </w:t>
      </w:r>
      <w:r w:rsidRPr="008C445B" w:rsidR="000027E4">
        <w:rPr>
          <w:rFonts w:ascii="Source Sans Pro" w:hAnsi="Source Sans Pro"/>
        </w:rPr>
        <w:t xml:space="preserve">advisors, </w:t>
      </w:r>
      <w:r w:rsidRPr="008C445B" w:rsidR="00A75773">
        <w:rPr>
          <w:rFonts w:ascii="Source Sans Pro" w:hAnsi="Source Sans Pro"/>
        </w:rPr>
        <w:t>and</w:t>
      </w:r>
      <w:r w:rsidRPr="008C445B" w:rsidR="000027E4">
        <w:rPr>
          <w:rFonts w:ascii="Source Sans Pro" w:hAnsi="Source Sans Pro"/>
        </w:rPr>
        <w:t xml:space="preserve"> </w:t>
      </w:r>
      <w:r w:rsidRPr="008C445B" w:rsidR="006511F6">
        <w:rPr>
          <w:rFonts w:ascii="Source Sans Pro" w:hAnsi="Source Sans Pro"/>
        </w:rPr>
        <w:t>instructors</w:t>
      </w:r>
      <w:r w:rsidRPr="008C445B" w:rsidR="00A75773">
        <w:rPr>
          <w:rFonts w:ascii="Source Sans Pro" w:hAnsi="Source Sans Pro"/>
        </w:rPr>
        <w:t xml:space="preserve">. </w:t>
      </w:r>
      <w:r w:rsidRPr="008C445B" w:rsidR="0083323E">
        <w:rPr>
          <w:rFonts w:ascii="Source Sans Pro" w:hAnsi="Source Sans Pro"/>
        </w:rPr>
        <w:t>Snow College students can view their transfer credit and monitor their progress to graduation using an on-line tracking program (</w:t>
      </w:r>
      <w:proofErr w:type="spellStart"/>
      <w:r w:rsidRPr="008C445B" w:rsidR="00FE3D00">
        <w:fldChar w:fldCharType="begin"/>
      </w:r>
      <w:r w:rsidRPr="008C445B" w:rsidR="00FE3D00">
        <w:instrText xml:space="preserve"> HYPERLINK "https://www.snow.edu/academics/degreeworks/index.html" </w:instrText>
      </w:r>
      <w:r w:rsidRPr="008C445B" w:rsidR="00FE3D00">
        <w:fldChar w:fldCharType="separate"/>
      </w:r>
      <w:r w:rsidRPr="008C445B" w:rsidR="0083323E">
        <w:rPr>
          <w:rStyle w:val="Hyperlink"/>
          <w:rFonts w:ascii="Source Sans Pro" w:hAnsi="Source Sans Pro"/>
        </w:rPr>
        <w:t>DegreeWorks</w:t>
      </w:r>
      <w:proofErr w:type="spellEnd"/>
      <w:r w:rsidRPr="008C445B" w:rsidR="00FE3D00">
        <w:rPr>
          <w:rStyle w:val="Hyperlink"/>
          <w:rFonts w:ascii="Source Sans Pro" w:hAnsi="Source Sans Pro"/>
        </w:rPr>
        <w:fldChar w:fldCharType="end"/>
      </w:r>
      <w:r w:rsidRPr="008C445B" w:rsidR="0083323E">
        <w:rPr>
          <w:rFonts w:ascii="Source Sans Pro" w:hAnsi="Source Sans Pro"/>
        </w:rPr>
        <w:t xml:space="preserve">) and can discuss transferrable credit face-to-face with Student Success Center professionals.  </w:t>
      </w:r>
    </w:p>
    <w:p w:rsidRPr="008C445B" w:rsidR="00E158F3" w:rsidP="55E8FC9C" w:rsidRDefault="00906F87" w14:paraId="55634337" w14:textId="2594BD59">
      <w:pPr>
        <w:rPr>
          <w:rFonts w:ascii="Source Sans Pro" w:hAnsi="Source Sans Pro"/>
          <w:sz w:val="22"/>
          <w:szCs w:val="22"/>
        </w:rPr>
      </w:pPr>
      <w:r w:rsidRPr="55E8FC9C" w:rsidR="00906F87">
        <w:rPr>
          <w:rFonts w:ascii="Source Sans Pro" w:hAnsi="Source Sans Pro"/>
        </w:rPr>
        <w:t xml:space="preserve">In addition, </w:t>
      </w:r>
      <w:r w:rsidRPr="55E8FC9C" w:rsidR="00A526C5">
        <w:rPr>
          <w:rFonts w:ascii="Source Sans Pro" w:hAnsi="Source Sans Pro"/>
        </w:rPr>
        <w:t>s</w:t>
      </w:r>
      <w:r w:rsidRPr="55E8FC9C" w:rsidR="00E158F3">
        <w:rPr>
          <w:rFonts w:ascii="Source Sans Pro" w:hAnsi="Source Sans Pro"/>
        </w:rPr>
        <w:t>tudents have access to unofficial transcripts</w:t>
      </w:r>
      <w:r w:rsidRPr="55E8FC9C" w:rsidR="00D96253">
        <w:rPr>
          <w:rFonts w:ascii="Source Sans Pro" w:hAnsi="Source Sans Pro"/>
        </w:rPr>
        <w:t xml:space="preserve"> (including transfer credit)</w:t>
      </w:r>
      <w:r w:rsidRPr="55E8FC9C" w:rsidR="00E158F3">
        <w:rPr>
          <w:rFonts w:ascii="Source Sans Pro" w:hAnsi="Source Sans Pro"/>
        </w:rPr>
        <w:t xml:space="preserve"> using the institution’s </w:t>
      </w:r>
      <w:proofErr w:type="spellStart"/>
      <w:r w:rsidRPr="55E8FC9C" w:rsidR="00E158F3">
        <w:rPr>
          <w:rFonts w:ascii="Source Sans Pro" w:hAnsi="Source Sans Pro"/>
        </w:rPr>
        <w:t>BadgerWeb</w:t>
      </w:r>
      <w:proofErr w:type="spellEnd"/>
      <w:r w:rsidRPr="55E8FC9C" w:rsidR="00E158F3">
        <w:rPr>
          <w:rFonts w:ascii="Source Sans Pro" w:hAnsi="Source Sans Pro"/>
        </w:rPr>
        <w:t xml:space="preserve"> portal and may request official transcripts from the Registrar’s Office.  Transcripts provide clear and accurate information between developmental/remedial and college level coursework.  Non-credit classes are not included on the transcript.</w:t>
      </w:r>
      <w:r>
        <w:br/>
      </w:r>
    </w:p>
    <w:p w:rsidRPr="0000526B" w:rsidR="008C3E0A" w:rsidP="55E8FC9C" w:rsidRDefault="008C3E0A" w14:paraId="1874F771" w14:textId="0005A531">
      <w:pPr>
        <w:rPr>
          <w:rFonts w:ascii="Source Sans Pro" w:hAnsi="Source Sans Pro"/>
          <w:b w:val="1"/>
          <w:bCs w:val="1"/>
          <w:sz w:val="24"/>
          <w:szCs w:val="24"/>
        </w:rPr>
      </w:pPr>
      <w:r w:rsidRPr="55E8FC9C" w:rsidR="008C3E0A">
        <w:rPr>
          <w:rFonts w:ascii="Source Sans Pro" w:hAnsi="Source Sans Pro"/>
          <w:b w:val="1"/>
          <w:bCs w:val="1"/>
          <w:sz w:val="24"/>
          <w:szCs w:val="24"/>
        </w:rPr>
        <w:t xml:space="preserve">1.C.9 The institution’s graduate programs are consistent with its mission, are in keeping with the expectations of its respective disciplines and </w:t>
      </w:r>
      <w:r w:rsidRPr="55E8FC9C" w:rsidR="00A526C5">
        <w:rPr>
          <w:rFonts w:ascii="Source Sans Pro" w:hAnsi="Source Sans Pro"/>
          <w:b w:val="1"/>
          <w:bCs w:val="1"/>
          <w:sz w:val="24"/>
          <w:szCs w:val="24"/>
        </w:rPr>
        <w:t>professions and</w:t>
      </w:r>
      <w:r w:rsidRPr="55E8FC9C" w:rsidR="008C3E0A">
        <w:rPr>
          <w:rFonts w:ascii="Source Sans Pro" w:hAnsi="Source Sans Pro"/>
          <w:b w:val="1"/>
          <w:bCs w:val="1"/>
          <w:sz w:val="24"/>
          <w:szCs w:val="24"/>
        </w:rPr>
        <w:t xml:space="preserve"> are described through nomenclature that is appropriate to the levels of graduate and professional degrees offered. The graduate programs differ from undergraduate programs by requiring, among other things, greater: depth of study; demands on student intellectual or creative capacities; knowledge of the literature of the field; and ongoing student engagement in research, scholarship, creative expression, and/or relevant professional practice.</w:t>
      </w:r>
    </w:p>
    <w:p w:rsidR="00A526C5" w:rsidP="008C3E0A" w:rsidRDefault="00A526C5" w14:paraId="34BCC76B" w14:textId="4FB06D82">
      <w:pPr>
        <w:rPr>
          <w:rFonts w:ascii="Source Sans Pro" w:hAnsi="Source Sans Pro"/>
          <w:bCs/>
        </w:rPr>
      </w:pPr>
      <w:r w:rsidRPr="00A526C5">
        <w:rPr>
          <w:rFonts w:ascii="Source Sans Pro" w:hAnsi="Source Sans Pro"/>
          <w:bCs/>
        </w:rPr>
        <w:t>Snow College does not offer graduate programs.</w:t>
      </w:r>
    </w:p>
    <w:p w:rsidRPr="00A526C5" w:rsidR="0000526B" w:rsidP="008C3E0A" w:rsidRDefault="0000526B" w14:paraId="3D7072C7" w14:textId="77777777">
      <w:pPr>
        <w:rPr>
          <w:rFonts w:ascii="Source Sans Pro" w:hAnsi="Source Sans Pro"/>
          <w:bCs/>
        </w:rPr>
      </w:pPr>
    </w:p>
    <w:p w:rsidRPr="00C06838" w:rsidR="008C3E0A" w:rsidP="008C3E0A" w:rsidRDefault="008C3E0A" w14:paraId="5A455FD9" w14:textId="77777777">
      <w:pPr>
        <w:rPr>
          <w:rFonts w:ascii="Source Sans Pro" w:hAnsi="Source Sans Pro"/>
          <w:b/>
          <w:color w:val="002060"/>
          <w:sz w:val="28"/>
        </w:rPr>
      </w:pPr>
      <w:r w:rsidRPr="00C06838">
        <w:rPr>
          <w:rFonts w:ascii="Source Sans Pro" w:hAnsi="Source Sans Pro"/>
          <w:b/>
          <w:color w:val="002060"/>
          <w:sz w:val="28"/>
        </w:rPr>
        <w:t>Student Achievement</w:t>
      </w:r>
    </w:p>
    <w:p w:rsidRPr="00C06838" w:rsidR="008C3E0A" w:rsidP="008C3E0A" w:rsidRDefault="008C3E0A" w14:paraId="327AF1B5" w14:textId="77777777">
      <w:pPr>
        <w:rPr>
          <w:rFonts w:ascii="Source Sans Pro" w:hAnsi="Source Sans Pro"/>
          <w:b/>
        </w:rPr>
      </w:pPr>
      <w:r w:rsidRPr="00C06838">
        <w:rPr>
          <w:rFonts w:ascii="Source Sans Pro" w:hAnsi="Source Sans Pro"/>
          <w:b/>
        </w:rPr>
        <w:t>1.D.1 Consistent with its mission, the institution recruits and admits students with the potential to benefit from its educational programs. It orients students to ensure they understand the requirements related to their programs of study and receive timely, useful, and accurate information and advice about relevant academic requirements, including graduation and transfer policies.</w:t>
      </w:r>
    </w:p>
    <w:p w:rsidRPr="00053C78" w:rsidR="008C3E0A" w:rsidP="00053C78" w:rsidRDefault="00053C78" w14:paraId="3197797B" w14:textId="77777777">
      <w:pPr>
        <w:pStyle w:val="ListParagraph"/>
        <w:numPr>
          <w:ilvl w:val="0"/>
          <w:numId w:val="11"/>
        </w:numPr>
        <w:rPr>
          <w:rFonts w:ascii="Source Sans Pro" w:hAnsi="Source Sans Pro"/>
          <w:sz w:val="22"/>
        </w:rPr>
      </w:pPr>
      <w:r w:rsidRPr="00053C78">
        <w:rPr>
          <w:rFonts w:ascii="Source Sans Pro" w:hAnsi="Source Sans Pro"/>
          <w:sz w:val="22"/>
        </w:rPr>
        <w:lastRenderedPageBreak/>
        <w:t>Open Enrollment Institution</w:t>
      </w:r>
    </w:p>
    <w:p w:rsidRPr="00053C78" w:rsidR="00053C78" w:rsidP="00053C78" w:rsidRDefault="00053C78" w14:paraId="1B1C3D86" w14:textId="77777777">
      <w:pPr>
        <w:pStyle w:val="ListParagraph"/>
        <w:numPr>
          <w:ilvl w:val="0"/>
          <w:numId w:val="11"/>
        </w:numPr>
        <w:rPr>
          <w:rFonts w:ascii="Source Sans Pro" w:hAnsi="Source Sans Pro"/>
          <w:sz w:val="22"/>
        </w:rPr>
      </w:pPr>
      <w:r w:rsidRPr="00053C78">
        <w:rPr>
          <w:rFonts w:ascii="Source Sans Pro" w:hAnsi="Source Sans Pro"/>
          <w:sz w:val="22"/>
        </w:rPr>
        <w:t>Student Support Services</w:t>
      </w:r>
    </w:p>
    <w:p w:rsidRPr="00053C78" w:rsidR="00053C78" w:rsidP="00053C78" w:rsidRDefault="00053C78" w14:paraId="25710F5A" w14:textId="77777777">
      <w:pPr>
        <w:pStyle w:val="ListParagraph"/>
        <w:numPr>
          <w:ilvl w:val="0"/>
          <w:numId w:val="11"/>
        </w:numPr>
        <w:rPr>
          <w:rFonts w:ascii="Source Sans Pro" w:hAnsi="Source Sans Pro"/>
          <w:sz w:val="22"/>
        </w:rPr>
      </w:pPr>
      <w:r w:rsidRPr="00053C78">
        <w:rPr>
          <w:rFonts w:ascii="Source Sans Pro" w:hAnsi="Source Sans Pro"/>
          <w:sz w:val="22"/>
        </w:rPr>
        <w:t>Registration On-Boarding</w:t>
      </w:r>
    </w:p>
    <w:p w:rsidRPr="00053C78" w:rsidR="00053C78" w:rsidP="00053C78" w:rsidRDefault="00053C78" w14:paraId="7D66C915" w14:textId="47A25153">
      <w:pPr>
        <w:pStyle w:val="ListParagraph"/>
        <w:numPr>
          <w:ilvl w:val="0"/>
          <w:numId w:val="11"/>
        </w:numPr>
        <w:rPr>
          <w:rFonts w:ascii="Source Sans Pro" w:hAnsi="Source Sans Pro"/>
        </w:rPr>
      </w:pPr>
      <w:r w:rsidRPr="32A52C2D" w:rsidR="55C9BE33">
        <w:rPr>
          <w:rFonts w:ascii="Source Sans Pro" w:hAnsi="Source Sans Pro"/>
          <w:sz w:val="22"/>
          <w:szCs w:val="22"/>
        </w:rPr>
        <w:t>Intrusive</w:t>
      </w:r>
      <w:r w:rsidRPr="32A52C2D" w:rsidR="00053C78">
        <w:rPr>
          <w:rFonts w:ascii="Source Sans Pro" w:hAnsi="Source Sans Pro"/>
          <w:sz w:val="22"/>
          <w:szCs w:val="22"/>
        </w:rPr>
        <w:t xml:space="preserve"> Advising</w:t>
      </w:r>
      <w:r w:rsidRPr="32A52C2D" w:rsidR="00053C78">
        <w:rPr>
          <w:rFonts w:ascii="Source Sans Pro" w:hAnsi="Source Sans Pro"/>
          <w:sz w:val="22"/>
          <w:szCs w:val="22"/>
        </w:rPr>
        <w:t xml:space="preserve"> Model</w:t>
      </w:r>
      <w:r>
        <w:br/>
      </w:r>
    </w:p>
    <w:p w:rsidRPr="00C06838" w:rsidR="008C3E0A" w:rsidP="008C3E0A" w:rsidRDefault="008C3E0A" w14:paraId="6B3D1F37" w14:textId="77777777">
      <w:pPr>
        <w:rPr>
          <w:rFonts w:ascii="Source Sans Pro" w:hAnsi="Source Sans Pro"/>
          <w:b/>
        </w:rPr>
      </w:pPr>
      <w:r w:rsidRPr="00C06838">
        <w:rPr>
          <w:rFonts w:ascii="Source Sans Pro" w:hAnsi="Source Sans Pro"/>
          <w:b/>
        </w:rPr>
        <w:t xml:space="preserve">1.D.2 Consistent with its mission and in the context of </w:t>
      </w:r>
      <w:r w:rsidRPr="00C06838" w:rsidR="00053C78">
        <w:rPr>
          <w:rFonts w:ascii="Source Sans Pro" w:hAnsi="Source Sans Pro"/>
          <w:b/>
        </w:rPr>
        <w:t xml:space="preserve">and in comparison, </w:t>
      </w:r>
      <w:r w:rsidRPr="00C06838">
        <w:rPr>
          <w:rFonts w:ascii="Source Sans Pro" w:hAnsi="Source Sans Pro"/>
          <w:b/>
        </w:rPr>
        <w:t>with regional and national peer institutions, the institution establishes and shares widely a set of indicators for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rsidRPr="00053C78" w:rsidR="00C06838" w:rsidP="00053C78" w:rsidRDefault="00053C78" w14:paraId="22E37319" w14:textId="77777777">
      <w:pPr>
        <w:pStyle w:val="ListParagraph"/>
        <w:numPr>
          <w:ilvl w:val="0"/>
          <w:numId w:val="12"/>
        </w:numPr>
        <w:rPr>
          <w:rFonts w:ascii="Source Sans Pro" w:hAnsi="Source Sans Pro"/>
          <w:sz w:val="22"/>
        </w:rPr>
      </w:pPr>
      <w:r w:rsidRPr="00053C78">
        <w:rPr>
          <w:rFonts w:ascii="Source Sans Pro" w:hAnsi="Source Sans Pro"/>
          <w:sz w:val="22"/>
        </w:rPr>
        <w:t>Mission fulfillment metrics/measures</w:t>
      </w:r>
    </w:p>
    <w:p w:rsidRPr="00053C78" w:rsidR="00053C78" w:rsidP="00053C78" w:rsidRDefault="00053C78" w14:paraId="0AC35223" w14:textId="77777777">
      <w:pPr>
        <w:pStyle w:val="ListParagraph"/>
        <w:numPr>
          <w:ilvl w:val="0"/>
          <w:numId w:val="12"/>
        </w:numPr>
        <w:rPr>
          <w:rFonts w:ascii="Source Sans Pro" w:hAnsi="Source Sans Pro"/>
          <w:sz w:val="22"/>
        </w:rPr>
      </w:pPr>
      <w:r w:rsidRPr="00053C78">
        <w:rPr>
          <w:rFonts w:ascii="Source Sans Pro" w:hAnsi="Source Sans Pro"/>
          <w:sz w:val="22"/>
        </w:rPr>
        <w:t>USHE Performance metrics for funding</w:t>
      </w:r>
    </w:p>
    <w:p w:rsidRPr="00053C78" w:rsidR="00053C78" w:rsidP="00053C78" w:rsidRDefault="00053C78" w14:paraId="0232CA35" w14:textId="77777777">
      <w:pPr>
        <w:pStyle w:val="ListParagraph"/>
        <w:numPr>
          <w:ilvl w:val="0"/>
          <w:numId w:val="12"/>
        </w:numPr>
        <w:rPr>
          <w:rFonts w:ascii="Source Sans Pro" w:hAnsi="Source Sans Pro"/>
          <w:sz w:val="22"/>
        </w:rPr>
      </w:pPr>
      <w:r w:rsidRPr="00053C78">
        <w:rPr>
          <w:rFonts w:ascii="Source Sans Pro" w:hAnsi="Source Sans Pro"/>
          <w:sz w:val="22"/>
        </w:rPr>
        <w:t>Aspen Metrics</w:t>
      </w:r>
    </w:p>
    <w:p w:rsidRPr="00053C78" w:rsidR="00053C78" w:rsidP="00053C78" w:rsidRDefault="00053C78" w14:paraId="7183FD49" w14:textId="77777777">
      <w:pPr>
        <w:pStyle w:val="ListParagraph"/>
        <w:numPr>
          <w:ilvl w:val="0"/>
          <w:numId w:val="12"/>
        </w:numPr>
        <w:rPr>
          <w:rFonts w:ascii="Source Sans Pro" w:hAnsi="Source Sans Pro"/>
          <w:sz w:val="22"/>
        </w:rPr>
      </w:pPr>
      <w:r w:rsidRPr="00053C78">
        <w:rPr>
          <w:rFonts w:ascii="Source Sans Pro" w:hAnsi="Source Sans Pro"/>
          <w:sz w:val="22"/>
        </w:rPr>
        <w:t>Assessment Day Template (disaggregation of the data)</w:t>
      </w:r>
    </w:p>
    <w:p w:rsidRPr="008C3E0A" w:rsidR="008C3E0A" w:rsidP="008C3E0A" w:rsidRDefault="008C3E0A" w14:paraId="6F98D5E6" w14:textId="77777777">
      <w:pPr>
        <w:rPr>
          <w:rFonts w:ascii="Source Sans Pro" w:hAnsi="Source Sans Pro"/>
        </w:rPr>
      </w:pPr>
    </w:p>
    <w:p w:rsidRPr="00C06838" w:rsidR="008C3E0A" w:rsidP="008C3E0A" w:rsidRDefault="008C3E0A" w14:paraId="5552DD8D" w14:textId="77777777">
      <w:pPr>
        <w:rPr>
          <w:rFonts w:ascii="Source Sans Pro" w:hAnsi="Source Sans Pro"/>
          <w:b/>
        </w:rPr>
      </w:pPr>
      <w:r w:rsidRPr="00C06838">
        <w:rPr>
          <w:rFonts w:ascii="Source Sans Pro" w:hAnsi="Source Sans Pro"/>
          <w:b/>
        </w:rPr>
        <w:t>1.D.3 The institution’s disaggregated indicators of student achievement should be widely published and available on the institution’s website. Such disaggregated indicators should be aligned with meaningful, institutionally identified indicators benchmarked against indicators for peer institutions at the regional and national levels and be used for continuous improvement to inform planning, decision making, and allocation of resources.</w:t>
      </w:r>
    </w:p>
    <w:p w:rsidRPr="000F34C8" w:rsidR="000F34C8" w:rsidP="000F34C8" w:rsidRDefault="00053C78" w14:paraId="670A53F2" w14:textId="77777777">
      <w:pPr>
        <w:pStyle w:val="ListParagraph"/>
        <w:numPr>
          <w:ilvl w:val="0"/>
          <w:numId w:val="14"/>
        </w:numPr>
        <w:rPr>
          <w:rFonts w:ascii="Source Sans Pro" w:hAnsi="Source Sans Pro"/>
          <w:sz w:val="22"/>
        </w:rPr>
      </w:pPr>
      <w:r w:rsidRPr="000F34C8">
        <w:rPr>
          <w:rFonts w:ascii="Source Sans Pro" w:hAnsi="Source Sans Pro"/>
          <w:sz w:val="22"/>
        </w:rPr>
        <w:t>Figure out where to publish this information</w:t>
      </w:r>
      <w:r w:rsidRPr="000F34C8" w:rsidR="000F34C8">
        <w:rPr>
          <w:rFonts w:ascii="Source Sans Pro" w:hAnsi="Source Sans Pro"/>
          <w:sz w:val="22"/>
        </w:rPr>
        <w:t xml:space="preserve"> (IR Site)</w:t>
      </w:r>
    </w:p>
    <w:p w:rsidRPr="000F34C8" w:rsidR="000F34C8" w:rsidP="000F34C8" w:rsidRDefault="00053C78" w14:paraId="12435012" w14:textId="77777777">
      <w:pPr>
        <w:pStyle w:val="ListParagraph"/>
        <w:numPr>
          <w:ilvl w:val="0"/>
          <w:numId w:val="14"/>
        </w:numPr>
        <w:rPr>
          <w:rFonts w:ascii="Source Sans Pro" w:hAnsi="Source Sans Pro"/>
          <w:sz w:val="22"/>
        </w:rPr>
      </w:pPr>
      <w:r w:rsidRPr="000F34C8">
        <w:rPr>
          <w:rFonts w:ascii="Source Sans Pro" w:hAnsi="Source Sans Pro"/>
          <w:sz w:val="22"/>
        </w:rPr>
        <w:t>Teams information</w:t>
      </w:r>
    </w:p>
    <w:p w:rsidRPr="000F34C8" w:rsidR="00C06838" w:rsidP="000F34C8" w:rsidRDefault="000F34C8" w14:paraId="3B637E42" w14:textId="77777777">
      <w:pPr>
        <w:pStyle w:val="ListParagraph"/>
        <w:numPr>
          <w:ilvl w:val="0"/>
          <w:numId w:val="14"/>
        </w:numPr>
        <w:rPr>
          <w:rFonts w:ascii="Source Sans Pro" w:hAnsi="Source Sans Pro"/>
          <w:sz w:val="22"/>
        </w:rPr>
      </w:pPr>
      <w:r w:rsidRPr="000F34C8">
        <w:rPr>
          <w:rFonts w:ascii="Source Sans Pro" w:hAnsi="Source Sans Pro"/>
          <w:sz w:val="22"/>
        </w:rPr>
        <w:t>Meetings with Trustees</w:t>
      </w:r>
    </w:p>
    <w:p w:rsidRPr="000F34C8" w:rsidR="000F34C8" w:rsidP="000F34C8" w:rsidRDefault="000F34C8" w14:paraId="72EF7AE5" w14:textId="77777777">
      <w:pPr>
        <w:pStyle w:val="ListParagraph"/>
        <w:numPr>
          <w:ilvl w:val="0"/>
          <w:numId w:val="14"/>
        </w:numPr>
        <w:rPr>
          <w:rFonts w:ascii="Source Sans Pro" w:hAnsi="Source Sans Pro"/>
          <w:sz w:val="22"/>
        </w:rPr>
      </w:pPr>
      <w:r w:rsidRPr="000F34C8">
        <w:rPr>
          <w:rFonts w:ascii="Source Sans Pro" w:hAnsi="Source Sans Pro"/>
          <w:sz w:val="22"/>
        </w:rPr>
        <w:t>Mission Fulfillment Report</w:t>
      </w:r>
    </w:p>
    <w:p w:rsidRPr="000F34C8" w:rsidR="000F34C8" w:rsidP="000F34C8" w:rsidRDefault="000F34C8" w14:paraId="684AA9FC" w14:textId="77777777">
      <w:pPr>
        <w:pStyle w:val="ListParagraph"/>
        <w:numPr>
          <w:ilvl w:val="0"/>
          <w:numId w:val="14"/>
        </w:numPr>
        <w:rPr>
          <w:rFonts w:ascii="Source Sans Pro" w:hAnsi="Source Sans Pro"/>
          <w:sz w:val="22"/>
        </w:rPr>
      </w:pPr>
      <w:r w:rsidRPr="000F34C8">
        <w:rPr>
          <w:rFonts w:ascii="Source Sans Pro" w:hAnsi="Source Sans Pro"/>
          <w:sz w:val="22"/>
        </w:rPr>
        <w:t>Mission Fulfillment Dashboard</w:t>
      </w:r>
    </w:p>
    <w:p w:rsidRPr="00C06838" w:rsidR="008C3E0A" w:rsidP="008C3E0A" w:rsidRDefault="008C3E0A" w14:paraId="1368200F" w14:textId="77777777">
      <w:pPr>
        <w:rPr>
          <w:rFonts w:ascii="Source Sans Pro" w:hAnsi="Source Sans Pro"/>
          <w:b/>
        </w:rPr>
      </w:pPr>
    </w:p>
    <w:p w:rsidRPr="000F34C8" w:rsidR="00C06838" w:rsidP="008C3E0A" w:rsidRDefault="008C3E0A" w14:paraId="1CA2AE6D" w14:textId="77777777">
      <w:pPr>
        <w:rPr>
          <w:rFonts w:ascii="Source Sans Pro" w:hAnsi="Source Sans Pro"/>
          <w:b/>
        </w:rPr>
      </w:pPr>
      <w:r w:rsidRPr="00C06838">
        <w:rPr>
          <w:rFonts w:ascii="Source Sans Pro" w:hAnsi="Source Sans Pro"/>
          <w:b/>
        </w:rPr>
        <w:t>1.D.4 The institution’s processes and methodologies for collecting and analyzing indicators of student achievement are transparent and are used to inform and implement strategies and allocate resources to mitigate perceived gaps in achievement and equity.</w:t>
      </w:r>
    </w:p>
    <w:p w:rsidRPr="000F34C8" w:rsidR="000F34C8" w:rsidP="000F34C8" w:rsidRDefault="000F34C8" w14:paraId="280A504F" w14:textId="77777777">
      <w:pPr>
        <w:pStyle w:val="ListParagraph"/>
        <w:numPr>
          <w:ilvl w:val="0"/>
          <w:numId w:val="13"/>
        </w:numPr>
        <w:rPr>
          <w:rFonts w:ascii="Source Sans Pro" w:hAnsi="Source Sans Pro"/>
          <w:sz w:val="22"/>
        </w:rPr>
      </w:pPr>
      <w:r w:rsidRPr="000F34C8">
        <w:rPr>
          <w:rFonts w:ascii="Source Sans Pro" w:hAnsi="Source Sans Pro"/>
          <w:sz w:val="22"/>
        </w:rPr>
        <w:t>Assessment Day Templates</w:t>
      </w:r>
    </w:p>
    <w:p w:rsidRPr="000F34C8" w:rsidR="000F34C8" w:rsidP="000F34C8" w:rsidRDefault="000F34C8" w14:paraId="2EB7AFD5" w14:textId="77777777">
      <w:pPr>
        <w:pStyle w:val="ListParagraph"/>
        <w:numPr>
          <w:ilvl w:val="0"/>
          <w:numId w:val="13"/>
        </w:numPr>
        <w:rPr>
          <w:rFonts w:ascii="Source Sans Pro" w:hAnsi="Source Sans Pro"/>
          <w:sz w:val="22"/>
        </w:rPr>
      </w:pPr>
      <w:r w:rsidRPr="000F34C8">
        <w:rPr>
          <w:rFonts w:ascii="Source Sans Pro" w:hAnsi="Source Sans Pro"/>
          <w:sz w:val="22"/>
        </w:rPr>
        <w:t>Institutional Effectiveness Report</w:t>
      </w:r>
    </w:p>
    <w:p w:rsidRPr="000F34C8" w:rsidR="00C06838" w:rsidP="000F34C8" w:rsidRDefault="000F34C8" w14:paraId="57E13CA5" w14:textId="77777777">
      <w:pPr>
        <w:pStyle w:val="ListParagraph"/>
        <w:numPr>
          <w:ilvl w:val="0"/>
          <w:numId w:val="13"/>
        </w:numPr>
        <w:rPr>
          <w:rFonts w:ascii="Source Sans Pro" w:hAnsi="Source Sans Pro"/>
        </w:rPr>
      </w:pPr>
      <w:r w:rsidRPr="000F34C8">
        <w:rPr>
          <w:rFonts w:ascii="Source Sans Pro" w:hAnsi="Source Sans Pro"/>
          <w:sz w:val="22"/>
        </w:rPr>
        <w:t>Dashboards</w:t>
      </w:r>
      <w:r w:rsidRPr="000F34C8">
        <w:rPr>
          <w:rFonts w:ascii="Source Sans Pro" w:hAnsi="Source Sans Pro"/>
        </w:rPr>
        <w:br/>
      </w:r>
    </w:p>
    <w:p w:rsidRPr="008C3E0A" w:rsidR="00C06838" w:rsidP="008C3E0A" w:rsidRDefault="00C06838" w14:paraId="76E05D9B" w14:textId="77777777">
      <w:pPr>
        <w:rPr>
          <w:rFonts w:ascii="Source Sans Pro" w:hAnsi="Source Sans Pro"/>
        </w:rPr>
      </w:pPr>
    </w:p>
    <w:sectPr w:rsidRPr="008C3E0A" w:rsidR="00C068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D3D"/>
    <w:multiLevelType w:val="hybridMultilevel"/>
    <w:tmpl w:val="20B4E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196DBB"/>
    <w:multiLevelType w:val="hybridMultilevel"/>
    <w:tmpl w:val="E02CAB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846E0F"/>
    <w:multiLevelType w:val="hybridMultilevel"/>
    <w:tmpl w:val="77EC14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0B46BB"/>
    <w:multiLevelType w:val="hybridMultilevel"/>
    <w:tmpl w:val="70CE0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1C3475"/>
    <w:multiLevelType w:val="hybridMultilevel"/>
    <w:tmpl w:val="7B2E0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B366A5"/>
    <w:multiLevelType w:val="multilevel"/>
    <w:tmpl w:val="1DD867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9927022"/>
    <w:multiLevelType w:val="hybridMultilevel"/>
    <w:tmpl w:val="0F2C7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2A3C33"/>
    <w:multiLevelType w:val="hybridMultilevel"/>
    <w:tmpl w:val="5238BB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4657C0"/>
    <w:multiLevelType w:val="hybridMultilevel"/>
    <w:tmpl w:val="4D94BA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0764C8"/>
    <w:multiLevelType w:val="hybridMultilevel"/>
    <w:tmpl w:val="13AC1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21F7B9F"/>
    <w:multiLevelType w:val="hybridMultilevel"/>
    <w:tmpl w:val="A06A9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C9168D"/>
    <w:multiLevelType w:val="hybridMultilevel"/>
    <w:tmpl w:val="A0B84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594DEC"/>
    <w:multiLevelType w:val="hybridMultilevel"/>
    <w:tmpl w:val="5EB6E0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7B68EC"/>
    <w:multiLevelType w:val="hybridMultilevel"/>
    <w:tmpl w:val="DC0696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E5370A"/>
    <w:multiLevelType w:val="hybridMultilevel"/>
    <w:tmpl w:val="98185A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4A722A"/>
    <w:multiLevelType w:val="hybridMultilevel"/>
    <w:tmpl w:val="838AC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422207E"/>
    <w:multiLevelType w:val="hybridMultilevel"/>
    <w:tmpl w:val="B2421542"/>
    <w:lvl w:ilvl="0" w:tplc="D2988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56794"/>
    <w:multiLevelType w:val="hybridMultilevel"/>
    <w:tmpl w:val="C89473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E0A0DB4"/>
    <w:multiLevelType w:val="hybridMultilevel"/>
    <w:tmpl w:val="DE422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7"/>
  </w:num>
  <w:num w:numId="3">
    <w:abstractNumId w:val="2"/>
  </w:num>
  <w:num w:numId="4">
    <w:abstractNumId w:val="8"/>
  </w:num>
  <w:num w:numId="5">
    <w:abstractNumId w:val="11"/>
  </w:num>
  <w:num w:numId="6">
    <w:abstractNumId w:val="14"/>
  </w:num>
  <w:num w:numId="7">
    <w:abstractNumId w:val="3"/>
  </w:num>
  <w:num w:numId="8">
    <w:abstractNumId w:val="17"/>
  </w:num>
  <w:num w:numId="9">
    <w:abstractNumId w:val="12"/>
  </w:num>
  <w:num w:numId="10">
    <w:abstractNumId w:val="6"/>
  </w:num>
  <w:num w:numId="11">
    <w:abstractNumId w:val="13"/>
  </w:num>
  <w:num w:numId="12">
    <w:abstractNumId w:val="9"/>
  </w:num>
  <w:num w:numId="13">
    <w:abstractNumId w:val="4"/>
  </w:num>
  <w:num w:numId="14">
    <w:abstractNumId w:val="1"/>
  </w:num>
  <w:num w:numId="15">
    <w:abstractNumId w:val="10"/>
  </w:num>
  <w:num w:numId="16">
    <w:abstractNumId w:val="5"/>
  </w:num>
  <w:num w:numId="17">
    <w:abstractNumId w:val="0"/>
  </w:num>
  <w:num w:numId="18">
    <w:abstractNumId w:val="16"/>
  </w:num>
  <w:num w:numId="1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sDQ3MTO3sDS1NDZT0lEKTi0uzszPAykwrQUAteumpCwAAAA="/>
  </w:docVars>
  <w:rsids>
    <w:rsidRoot w:val="008C3E0A"/>
    <w:rsid w:val="00001110"/>
    <w:rsid w:val="000027E4"/>
    <w:rsid w:val="00003612"/>
    <w:rsid w:val="00003D5A"/>
    <w:rsid w:val="0000526B"/>
    <w:rsid w:val="00014598"/>
    <w:rsid w:val="00020405"/>
    <w:rsid w:val="00021801"/>
    <w:rsid w:val="000314D8"/>
    <w:rsid w:val="000339C5"/>
    <w:rsid w:val="000347FE"/>
    <w:rsid w:val="000379B6"/>
    <w:rsid w:val="00047175"/>
    <w:rsid w:val="00052A5C"/>
    <w:rsid w:val="00053C78"/>
    <w:rsid w:val="00064B09"/>
    <w:rsid w:val="000715DE"/>
    <w:rsid w:val="00073FC2"/>
    <w:rsid w:val="000817B0"/>
    <w:rsid w:val="00081E4A"/>
    <w:rsid w:val="00084059"/>
    <w:rsid w:val="00084D3F"/>
    <w:rsid w:val="00087107"/>
    <w:rsid w:val="00090D9D"/>
    <w:rsid w:val="0009297D"/>
    <w:rsid w:val="00094983"/>
    <w:rsid w:val="000A1364"/>
    <w:rsid w:val="000A2860"/>
    <w:rsid w:val="000A3078"/>
    <w:rsid w:val="000A46EC"/>
    <w:rsid w:val="000B013B"/>
    <w:rsid w:val="000B46E8"/>
    <w:rsid w:val="000B50C4"/>
    <w:rsid w:val="000C1CC5"/>
    <w:rsid w:val="000C3651"/>
    <w:rsid w:val="000C7C4A"/>
    <w:rsid w:val="000D063C"/>
    <w:rsid w:val="000D332C"/>
    <w:rsid w:val="000E1D6A"/>
    <w:rsid w:val="000E2D7C"/>
    <w:rsid w:val="000E3487"/>
    <w:rsid w:val="000E63F8"/>
    <w:rsid w:val="000F34C8"/>
    <w:rsid w:val="000F4625"/>
    <w:rsid w:val="000F4F7B"/>
    <w:rsid w:val="000F54F0"/>
    <w:rsid w:val="00102FBD"/>
    <w:rsid w:val="00106570"/>
    <w:rsid w:val="00106B33"/>
    <w:rsid w:val="00107416"/>
    <w:rsid w:val="00113CA1"/>
    <w:rsid w:val="00124163"/>
    <w:rsid w:val="001309BD"/>
    <w:rsid w:val="001336A5"/>
    <w:rsid w:val="0013764C"/>
    <w:rsid w:val="00143A4E"/>
    <w:rsid w:val="00144359"/>
    <w:rsid w:val="00144653"/>
    <w:rsid w:val="001447BD"/>
    <w:rsid w:val="00153DA7"/>
    <w:rsid w:val="00161E25"/>
    <w:rsid w:val="00162CE7"/>
    <w:rsid w:val="00164230"/>
    <w:rsid w:val="00164902"/>
    <w:rsid w:val="00171134"/>
    <w:rsid w:val="00173249"/>
    <w:rsid w:val="001770EE"/>
    <w:rsid w:val="00177345"/>
    <w:rsid w:val="00182DDB"/>
    <w:rsid w:val="00185B5C"/>
    <w:rsid w:val="00194EA4"/>
    <w:rsid w:val="001A0239"/>
    <w:rsid w:val="001A383D"/>
    <w:rsid w:val="001A6638"/>
    <w:rsid w:val="001A68FB"/>
    <w:rsid w:val="001B062B"/>
    <w:rsid w:val="001B2F27"/>
    <w:rsid w:val="001C08D5"/>
    <w:rsid w:val="001C75EF"/>
    <w:rsid w:val="001D753D"/>
    <w:rsid w:val="001E5536"/>
    <w:rsid w:val="001F1C32"/>
    <w:rsid w:val="001F2D6E"/>
    <w:rsid w:val="001F33BA"/>
    <w:rsid w:val="001F505D"/>
    <w:rsid w:val="001F7C8A"/>
    <w:rsid w:val="00207B31"/>
    <w:rsid w:val="00211A55"/>
    <w:rsid w:val="00212F80"/>
    <w:rsid w:val="00214FF7"/>
    <w:rsid w:val="00221327"/>
    <w:rsid w:val="00222745"/>
    <w:rsid w:val="00222C51"/>
    <w:rsid w:val="00223028"/>
    <w:rsid w:val="00224FDF"/>
    <w:rsid w:val="00227AC5"/>
    <w:rsid w:val="00230413"/>
    <w:rsid w:val="0023184E"/>
    <w:rsid w:val="00233A72"/>
    <w:rsid w:val="00237904"/>
    <w:rsid w:val="00245E4B"/>
    <w:rsid w:val="00247731"/>
    <w:rsid w:val="0025027A"/>
    <w:rsid w:val="00250B87"/>
    <w:rsid w:val="00261DFD"/>
    <w:rsid w:val="002654DA"/>
    <w:rsid w:val="00267AA5"/>
    <w:rsid w:val="00270AD1"/>
    <w:rsid w:val="00272DC3"/>
    <w:rsid w:val="00273015"/>
    <w:rsid w:val="00276F31"/>
    <w:rsid w:val="00285996"/>
    <w:rsid w:val="00287A61"/>
    <w:rsid w:val="002962A4"/>
    <w:rsid w:val="002A5290"/>
    <w:rsid w:val="002A7877"/>
    <w:rsid w:val="002B0B1A"/>
    <w:rsid w:val="002B6AC4"/>
    <w:rsid w:val="002BAD71"/>
    <w:rsid w:val="002D5648"/>
    <w:rsid w:val="002D64EF"/>
    <w:rsid w:val="002E548D"/>
    <w:rsid w:val="002F1444"/>
    <w:rsid w:val="002F159D"/>
    <w:rsid w:val="002F70BD"/>
    <w:rsid w:val="003042C1"/>
    <w:rsid w:val="0030637B"/>
    <w:rsid w:val="00310889"/>
    <w:rsid w:val="00315118"/>
    <w:rsid w:val="00317982"/>
    <w:rsid w:val="00330A7C"/>
    <w:rsid w:val="00330AED"/>
    <w:rsid w:val="003340C2"/>
    <w:rsid w:val="00337107"/>
    <w:rsid w:val="00337C22"/>
    <w:rsid w:val="0034017A"/>
    <w:rsid w:val="00347B1F"/>
    <w:rsid w:val="0035152B"/>
    <w:rsid w:val="00361C73"/>
    <w:rsid w:val="00363117"/>
    <w:rsid w:val="00363B8C"/>
    <w:rsid w:val="00364C44"/>
    <w:rsid w:val="00366C74"/>
    <w:rsid w:val="00370915"/>
    <w:rsid w:val="00374137"/>
    <w:rsid w:val="00374D96"/>
    <w:rsid w:val="003771A9"/>
    <w:rsid w:val="00377A64"/>
    <w:rsid w:val="00377C19"/>
    <w:rsid w:val="00380874"/>
    <w:rsid w:val="00383F14"/>
    <w:rsid w:val="00386EEC"/>
    <w:rsid w:val="00387827"/>
    <w:rsid w:val="00390293"/>
    <w:rsid w:val="00390703"/>
    <w:rsid w:val="0039332A"/>
    <w:rsid w:val="00393547"/>
    <w:rsid w:val="00394073"/>
    <w:rsid w:val="0039568D"/>
    <w:rsid w:val="003A0B35"/>
    <w:rsid w:val="003A52C7"/>
    <w:rsid w:val="003B3FBA"/>
    <w:rsid w:val="003B6BC5"/>
    <w:rsid w:val="003C0625"/>
    <w:rsid w:val="003C504E"/>
    <w:rsid w:val="003C5A34"/>
    <w:rsid w:val="003C5B20"/>
    <w:rsid w:val="003D011B"/>
    <w:rsid w:val="003D07BA"/>
    <w:rsid w:val="003D2285"/>
    <w:rsid w:val="003D3691"/>
    <w:rsid w:val="003D4E67"/>
    <w:rsid w:val="003E554A"/>
    <w:rsid w:val="003F0096"/>
    <w:rsid w:val="003F64E5"/>
    <w:rsid w:val="003F67AF"/>
    <w:rsid w:val="003F7CEF"/>
    <w:rsid w:val="00400B43"/>
    <w:rsid w:val="004013BA"/>
    <w:rsid w:val="0040654D"/>
    <w:rsid w:val="00417758"/>
    <w:rsid w:val="00422432"/>
    <w:rsid w:val="00423B56"/>
    <w:rsid w:val="00425B60"/>
    <w:rsid w:val="004315CC"/>
    <w:rsid w:val="00432808"/>
    <w:rsid w:val="004378A8"/>
    <w:rsid w:val="00437EAD"/>
    <w:rsid w:val="004426CA"/>
    <w:rsid w:val="00445EFB"/>
    <w:rsid w:val="004474DC"/>
    <w:rsid w:val="00451028"/>
    <w:rsid w:val="00453896"/>
    <w:rsid w:val="00453F47"/>
    <w:rsid w:val="004542D2"/>
    <w:rsid w:val="00455C29"/>
    <w:rsid w:val="0045795B"/>
    <w:rsid w:val="00462010"/>
    <w:rsid w:val="004638B7"/>
    <w:rsid w:val="004649C5"/>
    <w:rsid w:val="0047000A"/>
    <w:rsid w:val="004758A6"/>
    <w:rsid w:val="0048054A"/>
    <w:rsid w:val="00485DAC"/>
    <w:rsid w:val="00492D30"/>
    <w:rsid w:val="00494FDA"/>
    <w:rsid w:val="00495C86"/>
    <w:rsid w:val="00495E6E"/>
    <w:rsid w:val="00496168"/>
    <w:rsid w:val="004978FF"/>
    <w:rsid w:val="004A1130"/>
    <w:rsid w:val="004A468B"/>
    <w:rsid w:val="004B119B"/>
    <w:rsid w:val="004B5CA1"/>
    <w:rsid w:val="004C6547"/>
    <w:rsid w:val="004C6F97"/>
    <w:rsid w:val="004D0574"/>
    <w:rsid w:val="004D0D6A"/>
    <w:rsid w:val="004D5E8A"/>
    <w:rsid w:val="004D66CA"/>
    <w:rsid w:val="004E0B1D"/>
    <w:rsid w:val="004E329E"/>
    <w:rsid w:val="004E3610"/>
    <w:rsid w:val="004E3B2B"/>
    <w:rsid w:val="004F2220"/>
    <w:rsid w:val="004F3ADB"/>
    <w:rsid w:val="004F4639"/>
    <w:rsid w:val="00504CCB"/>
    <w:rsid w:val="00522B28"/>
    <w:rsid w:val="0052671B"/>
    <w:rsid w:val="00526CA1"/>
    <w:rsid w:val="0053080F"/>
    <w:rsid w:val="00531F90"/>
    <w:rsid w:val="00535354"/>
    <w:rsid w:val="00536E06"/>
    <w:rsid w:val="00537D31"/>
    <w:rsid w:val="0054434E"/>
    <w:rsid w:val="00544460"/>
    <w:rsid w:val="00550D9B"/>
    <w:rsid w:val="00555D83"/>
    <w:rsid w:val="005610A4"/>
    <w:rsid w:val="00572C02"/>
    <w:rsid w:val="00572CBE"/>
    <w:rsid w:val="00582EFB"/>
    <w:rsid w:val="00586DCA"/>
    <w:rsid w:val="00594D91"/>
    <w:rsid w:val="00596899"/>
    <w:rsid w:val="005970D5"/>
    <w:rsid w:val="005A0740"/>
    <w:rsid w:val="005A1F74"/>
    <w:rsid w:val="005A2655"/>
    <w:rsid w:val="005B083B"/>
    <w:rsid w:val="005B4624"/>
    <w:rsid w:val="005C1C53"/>
    <w:rsid w:val="005C20F2"/>
    <w:rsid w:val="005C668B"/>
    <w:rsid w:val="005C79C0"/>
    <w:rsid w:val="005D6539"/>
    <w:rsid w:val="005E031F"/>
    <w:rsid w:val="00603242"/>
    <w:rsid w:val="0060513E"/>
    <w:rsid w:val="0061217F"/>
    <w:rsid w:val="00614C30"/>
    <w:rsid w:val="00623BB2"/>
    <w:rsid w:val="0062458D"/>
    <w:rsid w:val="00627FB4"/>
    <w:rsid w:val="0063013C"/>
    <w:rsid w:val="006303E2"/>
    <w:rsid w:val="0063586D"/>
    <w:rsid w:val="00637395"/>
    <w:rsid w:val="006511F6"/>
    <w:rsid w:val="0065329B"/>
    <w:rsid w:val="00653AD8"/>
    <w:rsid w:val="006544AF"/>
    <w:rsid w:val="00654B2E"/>
    <w:rsid w:val="00654F5F"/>
    <w:rsid w:val="00657543"/>
    <w:rsid w:val="006652C9"/>
    <w:rsid w:val="00675187"/>
    <w:rsid w:val="00680CF2"/>
    <w:rsid w:val="006853AD"/>
    <w:rsid w:val="006859AB"/>
    <w:rsid w:val="006874D0"/>
    <w:rsid w:val="00696E0B"/>
    <w:rsid w:val="006A51BD"/>
    <w:rsid w:val="006B0BF6"/>
    <w:rsid w:val="006B4523"/>
    <w:rsid w:val="006B577D"/>
    <w:rsid w:val="006B6FFA"/>
    <w:rsid w:val="006C2F4D"/>
    <w:rsid w:val="006C6FB7"/>
    <w:rsid w:val="006C7D03"/>
    <w:rsid w:val="006D3951"/>
    <w:rsid w:val="006D5E53"/>
    <w:rsid w:val="006E7094"/>
    <w:rsid w:val="006E752D"/>
    <w:rsid w:val="006E7A3A"/>
    <w:rsid w:val="006F077A"/>
    <w:rsid w:val="006F592D"/>
    <w:rsid w:val="00707D33"/>
    <w:rsid w:val="00712FD2"/>
    <w:rsid w:val="007134B5"/>
    <w:rsid w:val="00713D9B"/>
    <w:rsid w:val="00717370"/>
    <w:rsid w:val="007245A0"/>
    <w:rsid w:val="00730E3C"/>
    <w:rsid w:val="00732CBF"/>
    <w:rsid w:val="00734EBF"/>
    <w:rsid w:val="007373F9"/>
    <w:rsid w:val="00741A9F"/>
    <w:rsid w:val="007436B8"/>
    <w:rsid w:val="00750811"/>
    <w:rsid w:val="00750AA8"/>
    <w:rsid w:val="007519D8"/>
    <w:rsid w:val="007522FE"/>
    <w:rsid w:val="00756585"/>
    <w:rsid w:val="00762E77"/>
    <w:rsid w:val="00766451"/>
    <w:rsid w:val="00766F50"/>
    <w:rsid w:val="00767061"/>
    <w:rsid w:val="00767BBA"/>
    <w:rsid w:val="00771151"/>
    <w:rsid w:val="007718F5"/>
    <w:rsid w:val="007803B6"/>
    <w:rsid w:val="00783ADE"/>
    <w:rsid w:val="0078609B"/>
    <w:rsid w:val="007860AC"/>
    <w:rsid w:val="00790D43"/>
    <w:rsid w:val="0079161C"/>
    <w:rsid w:val="00794965"/>
    <w:rsid w:val="0079652B"/>
    <w:rsid w:val="00797BAD"/>
    <w:rsid w:val="007A20F1"/>
    <w:rsid w:val="007A7495"/>
    <w:rsid w:val="007A769C"/>
    <w:rsid w:val="007B0C6D"/>
    <w:rsid w:val="007B14C0"/>
    <w:rsid w:val="007B38E4"/>
    <w:rsid w:val="007C3D7D"/>
    <w:rsid w:val="007C4D3B"/>
    <w:rsid w:val="007C5610"/>
    <w:rsid w:val="007C6096"/>
    <w:rsid w:val="007C62B9"/>
    <w:rsid w:val="007D2212"/>
    <w:rsid w:val="007D5EA2"/>
    <w:rsid w:val="007D722E"/>
    <w:rsid w:val="007D7920"/>
    <w:rsid w:val="007E172E"/>
    <w:rsid w:val="007E2386"/>
    <w:rsid w:val="007E48AF"/>
    <w:rsid w:val="007E53EB"/>
    <w:rsid w:val="007F1DDC"/>
    <w:rsid w:val="007F24FD"/>
    <w:rsid w:val="007F3DDD"/>
    <w:rsid w:val="00804044"/>
    <w:rsid w:val="008113CC"/>
    <w:rsid w:val="00814C4F"/>
    <w:rsid w:val="00815AE6"/>
    <w:rsid w:val="00820C56"/>
    <w:rsid w:val="00830990"/>
    <w:rsid w:val="0083323E"/>
    <w:rsid w:val="0084177A"/>
    <w:rsid w:val="0084271C"/>
    <w:rsid w:val="0084493E"/>
    <w:rsid w:val="00844AC2"/>
    <w:rsid w:val="00851860"/>
    <w:rsid w:val="008556B1"/>
    <w:rsid w:val="00855AF2"/>
    <w:rsid w:val="00866878"/>
    <w:rsid w:val="00875D3D"/>
    <w:rsid w:val="00876ADC"/>
    <w:rsid w:val="00877D79"/>
    <w:rsid w:val="0088357C"/>
    <w:rsid w:val="00885843"/>
    <w:rsid w:val="00894EFF"/>
    <w:rsid w:val="0089664A"/>
    <w:rsid w:val="008973CE"/>
    <w:rsid w:val="008A3B7C"/>
    <w:rsid w:val="008B2E5C"/>
    <w:rsid w:val="008B50CC"/>
    <w:rsid w:val="008C3E0A"/>
    <w:rsid w:val="008C445B"/>
    <w:rsid w:val="008C5496"/>
    <w:rsid w:val="008D1EEA"/>
    <w:rsid w:val="008D6534"/>
    <w:rsid w:val="008D7785"/>
    <w:rsid w:val="008E3538"/>
    <w:rsid w:val="008F108E"/>
    <w:rsid w:val="00903C45"/>
    <w:rsid w:val="00904073"/>
    <w:rsid w:val="00906F87"/>
    <w:rsid w:val="00917151"/>
    <w:rsid w:val="009215F1"/>
    <w:rsid w:val="0093142F"/>
    <w:rsid w:val="009338AF"/>
    <w:rsid w:val="00934328"/>
    <w:rsid w:val="009362AC"/>
    <w:rsid w:val="009370BB"/>
    <w:rsid w:val="00940BD1"/>
    <w:rsid w:val="00940C24"/>
    <w:rsid w:val="00952B57"/>
    <w:rsid w:val="00955DF5"/>
    <w:rsid w:val="00956C05"/>
    <w:rsid w:val="0095701C"/>
    <w:rsid w:val="00961235"/>
    <w:rsid w:val="009701C4"/>
    <w:rsid w:val="00971FA8"/>
    <w:rsid w:val="00974789"/>
    <w:rsid w:val="009747EE"/>
    <w:rsid w:val="009823B2"/>
    <w:rsid w:val="009837D1"/>
    <w:rsid w:val="00985CF9"/>
    <w:rsid w:val="0099132C"/>
    <w:rsid w:val="009918CF"/>
    <w:rsid w:val="00993A06"/>
    <w:rsid w:val="00994813"/>
    <w:rsid w:val="00994F12"/>
    <w:rsid w:val="00997522"/>
    <w:rsid w:val="009A408D"/>
    <w:rsid w:val="009A5B8F"/>
    <w:rsid w:val="009B1D0C"/>
    <w:rsid w:val="009B6DFE"/>
    <w:rsid w:val="009B7F40"/>
    <w:rsid w:val="009C3301"/>
    <w:rsid w:val="009C45F0"/>
    <w:rsid w:val="009D1707"/>
    <w:rsid w:val="009D2BEC"/>
    <w:rsid w:val="009E1615"/>
    <w:rsid w:val="009E6AA4"/>
    <w:rsid w:val="009F00EA"/>
    <w:rsid w:val="009F3F10"/>
    <w:rsid w:val="009F40EF"/>
    <w:rsid w:val="009F6D15"/>
    <w:rsid w:val="00A0191B"/>
    <w:rsid w:val="00A02789"/>
    <w:rsid w:val="00A05D0E"/>
    <w:rsid w:val="00A07BCB"/>
    <w:rsid w:val="00A11413"/>
    <w:rsid w:val="00A14F78"/>
    <w:rsid w:val="00A14FDC"/>
    <w:rsid w:val="00A16DFE"/>
    <w:rsid w:val="00A20EA9"/>
    <w:rsid w:val="00A2414F"/>
    <w:rsid w:val="00A30515"/>
    <w:rsid w:val="00A31A73"/>
    <w:rsid w:val="00A3602C"/>
    <w:rsid w:val="00A414FE"/>
    <w:rsid w:val="00A42533"/>
    <w:rsid w:val="00A45DB0"/>
    <w:rsid w:val="00A45F9D"/>
    <w:rsid w:val="00A46CC9"/>
    <w:rsid w:val="00A47ECA"/>
    <w:rsid w:val="00A526C5"/>
    <w:rsid w:val="00A56319"/>
    <w:rsid w:val="00A56BAD"/>
    <w:rsid w:val="00A57A55"/>
    <w:rsid w:val="00A61BEB"/>
    <w:rsid w:val="00A630E5"/>
    <w:rsid w:val="00A652B9"/>
    <w:rsid w:val="00A70DBA"/>
    <w:rsid w:val="00A7114C"/>
    <w:rsid w:val="00A75773"/>
    <w:rsid w:val="00A76999"/>
    <w:rsid w:val="00A77089"/>
    <w:rsid w:val="00A81964"/>
    <w:rsid w:val="00A876A5"/>
    <w:rsid w:val="00A92F45"/>
    <w:rsid w:val="00A931B2"/>
    <w:rsid w:val="00A96D64"/>
    <w:rsid w:val="00AA4868"/>
    <w:rsid w:val="00AA48F1"/>
    <w:rsid w:val="00AA6931"/>
    <w:rsid w:val="00AA6BE5"/>
    <w:rsid w:val="00AA6CF3"/>
    <w:rsid w:val="00AB0CE3"/>
    <w:rsid w:val="00AB337A"/>
    <w:rsid w:val="00AB7050"/>
    <w:rsid w:val="00AC2478"/>
    <w:rsid w:val="00AC5388"/>
    <w:rsid w:val="00AD04DD"/>
    <w:rsid w:val="00AD4168"/>
    <w:rsid w:val="00AD4C26"/>
    <w:rsid w:val="00AE6E02"/>
    <w:rsid w:val="00AF0B77"/>
    <w:rsid w:val="00AF32E1"/>
    <w:rsid w:val="00B03065"/>
    <w:rsid w:val="00B03A8E"/>
    <w:rsid w:val="00B03D5B"/>
    <w:rsid w:val="00B05527"/>
    <w:rsid w:val="00B07DB9"/>
    <w:rsid w:val="00B12029"/>
    <w:rsid w:val="00B26B0F"/>
    <w:rsid w:val="00B27B96"/>
    <w:rsid w:val="00B31A6E"/>
    <w:rsid w:val="00B357EB"/>
    <w:rsid w:val="00B40162"/>
    <w:rsid w:val="00B410E3"/>
    <w:rsid w:val="00B432D1"/>
    <w:rsid w:val="00B45E5E"/>
    <w:rsid w:val="00B50E64"/>
    <w:rsid w:val="00B51EB0"/>
    <w:rsid w:val="00B648D8"/>
    <w:rsid w:val="00B6573E"/>
    <w:rsid w:val="00B72651"/>
    <w:rsid w:val="00B767A3"/>
    <w:rsid w:val="00B8467E"/>
    <w:rsid w:val="00B918B0"/>
    <w:rsid w:val="00B9578D"/>
    <w:rsid w:val="00BB07BA"/>
    <w:rsid w:val="00BB4F30"/>
    <w:rsid w:val="00BD0CB5"/>
    <w:rsid w:val="00BD2C71"/>
    <w:rsid w:val="00BD723D"/>
    <w:rsid w:val="00BE1420"/>
    <w:rsid w:val="00BE260D"/>
    <w:rsid w:val="00BE3195"/>
    <w:rsid w:val="00BE4AE2"/>
    <w:rsid w:val="00BE570E"/>
    <w:rsid w:val="00C04FF8"/>
    <w:rsid w:val="00C05D21"/>
    <w:rsid w:val="00C06838"/>
    <w:rsid w:val="00C1331E"/>
    <w:rsid w:val="00C159C5"/>
    <w:rsid w:val="00C375BC"/>
    <w:rsid w:val="00C37DDB"/>
    <w:rsid w:val="00C4259B"/>
    <w:rsid w:val="00C44B70"/>
    <w:rsid w:val="00C45E69"/>
    <w:rsid w:val="00C52031"/>
    <w:rsid w:val="00C53E44"/>
    <w:rsid w:val="00C54C68"/>
    <w:rsid w:val="00C54DC7"/>
    <w:rsid w:val="00C632B0"/>
    <w:rsid w:val="00C65371"/>
    <w:rsid w:val="00C75000"/>
    <w:rsid w:val="00C7634E"/>
    <w:rsid w:val="00C844DD"/>
    <w:rsid w:val="00C90013"/>
    <w:rsid w:val="00C94DC9"/>
    <w:rsid w:val="00CA15A3"/>
    <w:rsid w:val="00CB0445"/>
    <w:rsid w:val="00CD5005"/>
    <w:rsid w:val="00CD6640"/>
    <w:rsid w:val="00CE2F26"/>
    <w:rsid w:val="00CE7F15"/>
    <w:rsid w:val="00CF00C3"/>
    <w:rsid w:val="00CF09CD"/>
    <w:rsid w:val="00CF1098"/>
    <w:rsid w:val="00CF1E7E"/>
    <w:rsid w:val="00CF2DEE"/>
    <w:rsid w:val="00D0076F"/>
    <w:rsid w:val="00D029EC"/>
    <w:rsid w:val="00D03DB2"/>
    <w:rsid w:val="00D105FF"/>
    <w:rsid w:val="00D12A87"/>
    <w:rsid w:val="00D152DE"/>
    <w:rsid w:val="00D167A1"/>
    <w:rsid w:val="00D1692C"/>
    <w:rsid w:val="00D2052E"/>
    <w:rsid w:val="00D242B1"/>
    <w:rsid w:val="00D3293B"/>
    <w:rsid w:val="00D41372"/>
    <w:rsid w:val="00D41E89"/>
    <w:rsid w:val="00D50451"/>
    <w:rsid w:val="00D51D10"/>
    <w:rsid w:val="00D549FC"/>
    <w:rsid w:val="00D60168"/>
    <w:rsid w:val="00D63852"/>
    <w:rsid w:val="00D64DE4"/>
    <w:rsid w:val="00D66248"/>
    <w:rsid w:val="00D80254"/>
    <w:rsid w:val="00D80606"/>
    <w:rsid w:val="00D8496C"/>
    <w:rsid w:val="00D87490"/>
    <w:rsid w:val="00D91C06"/>
    <w:rsid w:val="00D92281"/>
    <w:rsid w:val="00D96253"/>
    <w:rsid w:val="00D97513"/>
    <w:rsid w:val="00DA062B"/>
    <w:rsid w:val="00DB1678"/>
    <w:rsid w:val="00DB1847"/>
    <w:rsid w:val="00DB462F"/>
    <w:rsid w:val="00DC2C17"/>
    <w:rsid w:val="00DD1A73"/>
    <w:rsid w:val="00DD3073"/>
    <w:rsid w:val="00DD3D37"/>
    <w:rsid w:val="00DF011D"/>
    <w:rsid w:val="00E046FE"/>
    <w:rsid w:val="00E05948"/>
    <w:rsid w:val="00E1247A"/>
    <w:rsid w:val="00E131E5"/>
    <w:rsid w:val="00E13A46"/>
    <w:rsid w:val="00E13B3C"/>
    <w:rsid w:val="00E158F3"/>
    <w:rsid w:val="00E16C75"/>
    <w:rsid w:val="00E214DE"/>
    <w:rsid w:val="00E236A7"/>
    <w:rsid w:val="00E32BC6"/>
    <w:rsid w:val="00E33155"/>
    <w:rsid w:val="00E37BE1"/>
    <w:rsid w:val="00E40843"/>
    <w:rsid w:val="00E4691F"/>
    <w:rsid w:val="00E476BA"/>
    <w:rsid w:val="00E47E32"/>
    <w:rsid w:val="00E51832"/>
    <w:rsid w:val="00E53E68"/>
    <w:rsid w:val="00E6362C"/>
    <w:rsid w:val="00E65D9A"/>
    <w:rsid w:val="00E7269B"/>
    <w:rsid w:val="00E74A99"/>
    <w:rsid w:val="00E74D89"/>
    <w:rsid w:val="00E7500E"/>
    <w:rsid w:val="00E865F9"/>
    <w:rsid w:val="00E907AE"/>
    <w:rsid w:val="00E9149D"/>
    <w:rsid w:val="00E976FE"/>
    <w:rsid w:val="00EA11BF"/>
    <w:rsid w:val="00EA12D6"/>
    <w:rsid w:val="00EA47C9"/>
    <w:rsid w:val="00EA4E9B"/>
    <w:rsid w:val="00EA4F60"/>
    <w:rsid w:val="00EA6CE4"/>
    <w:rsid w:val="00EA7C3D"/>
    <w:rsid w:val="00EC0243"/>
    <w:rsid w:val="00EC0E8F"/>
    <w:rsid w:val="00EC5190"/>
    <w:rsid w:val="00EC5273"/>
    <w:rsid w:val="00ED30E8"/>
    <w:rsid w:val="00ED4627"/>
    <w:rsid w:val="00ED687E"/>
    <w:rsid w:val="00EF1323"/>
    <w:rsid w:val="00EF1C5F"/>
    <w:rsid w:val="00EF3839"/>
    <w:rsid w:val="00EF7080"/>
    <w:rsid w:val="00F02094"/>
    <w:rsid w:val="00F02B5C"/>
    <w:rsid w:val="00F02EB5"/>
    <w:rsid w:val="00F04EAA"/>
    <w:rsid w:val="00F06CCD"/>
    <w:rsid w:val="00F101F8"/>
    <w:rsid w:val="00F112ED"/>
    <w:rsid w:val="00F24A0B"/>
    <w:rsid w:val="00F372A8"/>
    <w:rsid w:val="00F41DBC"/>
    <w:rsid w:val="00F43D0E"/>
    <w:rsid w:val="00F44691"/>
    <w:rsid w:val="00F505FC"/>
    <w:rsid w:val="00F53101"/>
    <w:rsid w:val="00F534A4"/>
    <w:rsid w:val="00F55BB4"/>
    <w:rsid w:val="00F61439"/>
    <w:rsid w:val="00F70559"/>
    <w:rsid w:val="00F73503"/>
    <w:rsid w:val="00F74945"/>
    <w:rsid w:val="00F77A23"/>
    <w:rsid w:val="00F80F4F"/>
    <w:rsid w:val="00F87650"/>
    <w:rsid w:val="00F902BC"/>
    <w:rsid w:val="00F922C2"/>
    <w:rsid w:val="00F94D14"/>
    <w:rsid w:val="00F95F9D"/>
    <w:rsid w:val="00F96DD2"/>
    <w:rsid w:val="00F96E0F"/>
    <w:rsid w:val="00FA31E9"/>
    <w:rsid w:val="00FB36D1"/>
    <w:rsid w:val="00FC42E3"/>
    <w:rsid w:val="00FD022D"/>
    <w:rsid w:val="00FD2714"/>
    <w:rsid w:val="00FD6D8F"/>
    <w:rsid w:val="00FD7047"/>
    <w:rsid w:val="00FE3D00"/>
    <w:rsid w:val="00FE710B"/>
    <w:rsid w:val="00FF0DC8"/>
    <w:rsid w:val="00FF4F1E"/>
    <w:rsid w:val="02159B1A"/>
    <w:rsid w:val="025C03E7"/>
    <w:rsid w:val="02BAD844"/>
    <w:rsid w:val="03302140"/>
    <w:rsid w:val="03FF4CAB"/>
    <w:rsid w:val="05395B0A"/>
    <w:rsid w:val="055E04E9"/>
    <w:rsid w:val="05D58943"/>
    <w:rsid w:val="05D727F8"/>
    <w:rsid w:val="0674C754"/>
    <w:rsid w:val="06D60912"/>
    <w:rsid w:val="075C3AA8"/>
    <w:rsid w:val="08F2B6C7"/>
    <w:rsid w:val="08F2DE4B"/>
    <w:rsid w:val="095B9DD3"/>
    <w:rsid w:val="0995F146"/>
    <w:rsid w:val="0B13EB38"/>
    <w:rsid w:val="0B48E6B9"/>
    <w:rsid w:val="0B5915A8"/>
    <w:rsid w:val="0B743980"/>
    <w:rsid w:val="0BA491FA"/>
    <w:rsid w:val="0C20E13C"/>
    <w:rsid w:val="0D79FEF3"/>
    <w:rsid w:val="0D8A84DA"/>
    <w:rsid w:val="0F09D22D"/>
    <w:rsid w:val="0FFFAEC8"/>
    <w:rsid w:val="112C9E19"/>
    <w:rsid w:val="12745F25"/>
    <w:rsid w:val="1285BF46"/>
    <w:rsid w:val="12E3984A"/>
    <w:rsid w:val="13C88536"/>
    <w:rsid w:val="1679A85A"/>
    <w:rsid w:val="17A351B2"/>
    <w:rsid w:val="18203882"/>
    <w:rsid w:val="1884088B"/>
    <w:rsid w:val="18A32665"/>
    <w:rsid w:val="18B1A879"/>
    <w:rsid w:val="190B92EE"/>
    <w:rsid w:val="1912F1D2"/>
    <w:rsid w:val="1A630BB9"/>
    <w:rsid w:val="1AA8CC6A"/>
    <w:rsid w:val="1B7AE5A9"/>
    <w:rsid w:val="1C9A2E27"/>
    <w:rsid w:val="1E600BAA"/>
    <w:rsid w:val="20344113"/>
    <w:rsid w:val="212CF0DE"/>
    <w:rsid w:val="230A4D3B"/>
    <w:rsid w:val="235AD7D9"/>
    <w:rsid w:val="236284E8"/>
    <w:rsid w:val="240CEA06"/>
    <w:rsid w:val="24B14A08"/>
    <w:rsid w:val="264A92C3"/>
    <w:rsid w:val="276B7C82"/>
    <w:rsid w:val="27BE083C"/>
    <w:rsid w:val="28291000"/>
    <w:rsid w:val="284F088B"/>
    <w:rsid w:val="29C4C57F"/>
    <w:rsid w:val="2ABEFF2C"/>
    <w:rsid w:val="2E2158D1"/>
    <w:rsid w:val="2E5B8369"/>
    <w:rsid w:val="2EC43968"/>
    <w:rsid w:val="2ECCE062"/>
    <w:rsid w:val="2EE03B08"/>
    <w:rsid w:val="2F9E746F"/>
    <w:rsid w:val="30669362"/>
    <w:rsid w:val="30C0F5AE"/>
    <w:rsid w:val="32A52C2D"/>
    <w:rsid w:val="35BACD8A"/>
    <w:rsid w:val="35D7392C"/>
    <w:rsid w:val="36450E6D"/>
    <w:rsid w:val="3760A3D4"/>
    <w:rsid w:val="38838F6B"/>
    <w:rsid w:val="3B839D3E"/>
    <w:rsid w:val="3D569DE5"/>
    <w:rsid w:val="3DDFE4F7"/>
    <w:rsid w:val="3F6CC3B2"/>
    <w:rsid w:val="40A17A6B"/>
    <w:rsid w:val="418421B0"/>
    <w:rsid w:val="42A97056"/>
    <w:rsid w:val="42BB89C9"/>
    <w:rsid w:val="435EE304"/>
    <w:rsid w:val="467DFB13"/>
    <w:rsid w:val="4723E7AC"/>
    <w:rsid w:val="4729AB39"/>
    <w:rsid w:val="4925BA96"/>
    <w:rsid w:val="494DC19E"/>
    <w:rsid w:val="4A826E59"/>
    <w:rsid w:val="4B2F741E"/>
    <w:rsid w:val="4BE1934A"/>
    <w:rsid w:val="4D9732B1"/>
    <w:rsid w:val="51BE453B"/>
    <w:rsid w:val="51EE7330"/>
    <w:rsid w:val="538014F0"/>
    <w:rsid w:val="55379E8F"/>
    <w:rsid w:val="554B9769"/>
    <w:rsid w:val="55C9BE33"/>
    <w:rsid w:val="55D7AF42"/>
    <w:rsid w:val="55E8FC9C"/>
    <w:rsid w:val="594823CE"/>
    <w:rsid w:val="5C410FDA"/>
    <w:rsid w:val="5D4D8A4A"/>
    <w:rsid w:val="5E27F5F4"/>
    <w:rsid w:val="5EBDA9EA"/>
    <w:rsid w:val="5F7F6499"/>
    <w:rsid w:val="5FA58B58"/>
    <w:rsid w:val="6071FB80"/>
    <w:rsid w:val="628557EF"/>
    <w:rsid w:val="6449A1B0"/>
    <w:rsid w:val="65E6B854"/>
    <w:rsid w:val="6659921F"/>
    <w:rsid w:val="67440B3F"/>
    <w:rsid w:val="674E8E14"/>
    <w:rsid w:val="69555B32"/>
    <w:rsid w:val="6BC02ABD"/>
    <w:rsid w:val="6C2DC84F"/>
    <w:rsid w:val="6CD4439F"/>
    <w:rsid w:val="6D0C3F35"/>
    <w:rsid w:val="6D56E865"/>
    <w:rsid w:val="6DD79156"/>
    <w:rsid w:val="6E1E3D09"/>
    <w:rsid w:val="6F41B473"/>
    <w:rsid w:val="7033E162"/>
    <w:rsid w:val="706EB726"/>
    <w:rsid w:val="71F5D5AE"/>
    <w:rsid w:val="7204EC9A"/>
    <w:rsid w:val="7245B8B6"/>
    <w:rsid w:val="7316D838"/>
    <w:rsid w:val="7409A138"/>
    <w:rsid w:val="7420077E"/>
    <w:rsid w:val="75529357"/>
    <w:rsid w:val="78925716"/>
    <w:rsid w:val="78B781EF"/>
    <w:rsid w:val="78ECBE70"/>
    <w:rsid w:val="79A9D0ED"/>
    <w:rsid w:val="7B1A1747"/>
    <w:rsid w:val="7B338A7D"/>
    <w:rsid w:val="7ECF4D74"/>
    <w:rsid w:val="7EF68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3A06"/>
  <w15:chartTrackingRefBased/>
  <w15:docId w15:val="{F5D96FAB-91F7-48A3-9E38-BD2AC34BD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Segoe UI" w:hAnsi="Segoe UI" w:cs="Segoe UI" w:eastAsia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0683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3E0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8C3E0A"/>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C06838"/>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C06838"/>
    <w:rPr>
      <w:color w:val="0563C1" w:themeColor="hyperlink"/>
      <w:u w:val="single"/>
    </w:rPr>
  </w:style>
  <w:style w:type="paragraph" w:styleId="ListParagraph">
    <w:name w:val="List Paragraph"/>
    <w:basedOn w:val="Normal"/>
    <w:uiPriority w:val="34"/>
    <w:qFormat/>
    <w:rsid w:val="00C06838"/>
    <w:pPr>
      <w:ind w:left="720"/>
      <w:contextualSpacing/>
    </w:pPr>
    <w:rPr>
      <w:rFonts w:ascii="Source Sans Pro Light" w:hAnsi="Source Sans Pro Light" w:cstheme="minorBidi"/>
      <w:sz w:val="24"/>
    </w:rPr>
  </w:style>
  <w:style w:type="paragraph" w:styleId="Caption">
    <w:name w:val="caption"/>
    <w:basedOn w:val="Normal"/>
    <w:next w:val="Normal"/>
    <w:uiPriority w:val="35"/>
    <w:unhideWhenUsed/>
    <w:qFormat/>
    <w:rsid w:val="004E329E"/>
    <w:pPr>
      <w:spacing w:after="200" w:line="240" w:lineRule="auto"/>
    </w:pPr>
    <w:rPr>
      <w:rFonts w:ascii="Source Sans Pro Light" w:hAnsi="Source Sans Pro Light" w:cstheme="minorBidi"/>
      <w:i/>
      <w:iCs/>
      <w:color w:val="44546A" w:themeColor="text2"/>
      <w:sz w:val="18"/>
      <w:szCs w:val="18"/>
    </w:rPr>
  </w:style>
  <w:style w:type="table" w:styleId="TableGrid">
    <w:name w:val="Table Grid"/>
    <w:basedOn w:val="TableNormal"/>
    <w:uiPriority w:val="39"/>
    <w:rsid w:val="00EA47C9"/>
    <w:pPr>
      <w:spacing w:after="0" w:line="240" w:lineRule="auto"/>
    </w:pPr>
    <w:rPr>
      <w:rFonts w:ascii="Source Sans Pro Light" w:hAnsi="Source Sans Pro Light" w:cstheme="minorBid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47731"/>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3B6BC5"/>
    <w:rPr>
      <w:color w:val="605E5C"/>
      <w:shd w:val="clear" w:color="auto" w:fill="E1DFDD"/>
    </w:rPr>
  </w:style>
  <w:style w:type="paragraph" w:styleId="paragraph" w:customStyle="1">
    <w:name w:val="paragraph"/>
    <w:basedOn w:val="Normal"/>
    <w:rsid w:val="007C6096"/>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7C6096"/>
  </w:style>
  <w:style w:type="character" w:styleId="normaltextrun" w:customStyle="1">
    <w:name w:val="normaltextrun"/>
    <w:basedOn w:val="DefaultParagraphFont"/>
    <w:rsid w:val="007C6096"/>
  </w:style>
  <w:style w:type="character" w:styleId="scxw170721085" w:customStyle="1">
    <w:name w:val="scxw170721085"/>
    <w:basedOn w:val="DefaultParagraphFont"/>
    <w:rsid w:val="007C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469">
      <w:bodyDiv w:val="1"/>
      <w:marLeft w:val="0"/>
      <w:marRight w:val="0"/>
      <w:marTop w:val="0"/>
      <w:marBottom w:val="0"/>
      <w:divBdr>
        <w:top w:val="none" w:sz="0" w:space="0" w:color="auto"/>
        <w:left w:val="none" w:sz="0" w:space="0" w:color="auto"/>
        <w:bottom w:val="none" w:sz="0" w:space="0" w:color="auto"/>
        <w:right w:val="none" w:sz="0" w:space="0" w:color="auto"/>
      </w:divBdr>
    </w:div>
    <w:div w:id="691104774">
      <w:bodyDiv w:val="1"/>
      <w:marLeft w:val="0"/>
      <w:marRight w:val="0"/>
      <w:marTop w:val="0"/>
      <w:marBottom w:val="0"/>
      <w:divBdr>
        <w:top w:val="none" w:sz="0" w:space="0" w:color="auto"/>
        <w:left w:val="none" w:sz="0" w:space="0" w:color="auto"/>
        <w:bottom w:val="none" w:sz="0" w:space="0" w:color="auto"/>
        <w:right w:val="none" w:sz="0" w:space="0" w:color="auto"/>
      </w:divBdr>
      <w:divsChild>
        <w:div w:id="1659967093">
          <w:marLeft w:val="0"/>
          <w:marRight w:val="0"/>
          <w:marTop w:val="0"/>
          <w:marBottom w:val="0"/>
          <w:divBdr>
            <w:top w:val="none" w:sz="0" w:space="0" w:color="auto"/>
            <w:left w:val="none" w:sz="0" w:space="0" w:color="auto"/>
            <w:bottom w:val="none" w:sz="0" w:space="0" w:color="auto"/>
            <w:right w:val="none" w:sz="0" w:space="0" w:color="auto"/>
          </w:divBdr>
        </w:div>
        <w:div w:id="649555842">
          <w:marLeft w:val="0"/>
          <w:marRight w:val="0"/>
          <w:marTop w:val="0"/>
          <w:marBottom w:val="0"/>
          <w:divBdr>
            <w:top w:val="none" w:sz="0" w:space="0" w:color="auto"/>
            <w:left w:val="none" w:sz="0" w:space="0" w:color="auto"/>
            <w:bottom w:val="none" w:sz="0" w:space="0" w:color="auto"/>
            <w:right w:val="none" w:sz="0" w:space="0" w:color="auto"/>
          </w:divBdr>
          <w:divsChild>
            <w:div w:id="681056899">
              <w:marLeft w:val="-75"/>
              <w:marRight w:val="0"/>
              <w:marTop w:val="30"/>
              <w:marBottom w:val="30"/>
              <w:divBdr>
                <w:top w:val="none" w:sz="0" w:space="0" w:color="auto"/>
                <w:left w:val="none" w:sz="0" w:space="0" w:color="auto"/>
                <w:bottom w:val="none" w:sz="0" w:space="0" w:color="auto"/>
                <w:right w:val="none" w:sz="0" w:space="0" w:color="auto"/>
              </w:divBdr>
              <w:divsChild>
                <w:div w:id="21514188">
                  <w:marLeft w:val="0"/>
                  <w:marRight w:val="0"/>
                  <w:marTop w:val="0"/>
                  <w:marBottom w:val="0"/>
                  <w:divBdr>
                    <w:top w:val="none" w:sz="0" w:space="0" w:color="auto"/>
                    <w:left w:val="none" w:sz="0" w:space="0" w:color="auto"/>
                    <w:bottom w:val="none" w:sz="0" w:space="0" w:color="auto"/>
                    <w:right w:val="none" w:sz="0" w:space="0" w:color="auto"/>
                  </w:divBdr>
                  <w:divsChild>
                    <w:div w:id="115177370">
                      <w:marLeft w:val="0"/>
                      <w:marRight w:val="0"/>
                      <w:marTop w:val="0"/>
                      <w:marBottom w:val="0"/>
                      <w:divBdr>
                        <w:top w:val="none" w:sz="0" w:space="0" w:color="auto"/>
                        <w:left w:val="none" w:sz="0" w:space="0" w:color="auto"/>
                        <w:bottom w:val="none" w:sz="0" w:space="0" w:color="auto"/>
                        <w:right w:val="none" w:sz="0" w:space="0" w:color="auto"/>
                      </w:divBdr>
                    </w:div>
                  </w:divsChild>
                </w:div>
                <w:div w:id="139736623">
                  <w:marLeft w:val="0"/>
                  <w:marRight w:val="0"/>
                  <w:marTop w:val="0"/>
                  <w:marBottom w:val="0"/>
                  <w:divBdr>
                    <w:top w:val="none" w:sz="0" w:space="0" w:color="auto"/>
                    <w:left w:val="none" w:sz="0" w:space="0" w:color="auto"/>
                    <w:bottom w:val="none" w:sz="0" w:space="0" w:color="auto"/>
                    <w:right w:val="none" w:sz="0" w:space="0" w:color="auto"/>
                  </w:divBdr>
                  <w:divsChild>
                    <w:div w:id="160388335">
                      <w:marLeft w:val="0"/>
                      <w:marRight w:val="0"/>
                      <w:marTop w:val="0"/>
                      <w:marBottom w:val="0"/>
                      <w:divBdr>
                        <w:top w:val="none" w:sz="0" w:space="0" w:color="auto"/>
                        <w:left w:val="none" w:sz="0" w:space="0" w:color="auto"/>
                        <w:bottom w:val="none" w:sz="0" w:space="0" w:color="auto"/>
                        <w:right w:val="none" w:sz="0" w:space="0" w:color="auto"/>
                      </w:divBdr>
                    </w:div>
                  </w:divsChild>
                </w:div>
                <w:div w:id="2107580415">
                  <w:marLeft w:val="0"/>
                  <w:marRight w:val="0"/>
                  <w:marTop w:val="0"/>
                  <w:marBottom w:val="0"/>
                  <w:divBdr>
                    <w:top w:val="none" w:sz="0" w:space="0" w:color="auto"/>
                    <w:left w:val="none" w:sz="0" w:space="0" w:color="auto"/>
                    <w:bottom w:val="none" w:sz="0" w:space="0" w:color="auto"/>
                    <w:right w:val="none" w:sz="0" w:space="0" w:color="auto"/>
                  </w:divBdr>
                  <w:divsChild>
                    <w:div w:id="882063400">
                      <w:marLeft w:val="0"/>
                      <w:marRight w:val="0"/>
                      <w:marTop w:val="0"/>
                      <w:marBottom w:val="0"/>
                      <w:divBdr>
                        <w:top w:val="none" w:sz="0" w:space="0" w:color="auto"/>
                        <w:left w:val="none" w:sz="0" w:space="0" w:color="auto"/>
                        <w:bottom w:val="none" w:sz="0" w:space="0" w:color="auto"/>
                        <w:right w:val="none" w:sz="0" w:space="0" w:color="auto"/>
                      </w:divBdr>
                    </w:div>
                  </w:divsChild>
                </w:div>
                <w:div w:id="520437561">
                  <w:marLeft w:val="0"/>
                  <w:marRight w:val="0"/>
                  <w:marTop w:val="0"/>
                  <w:marBottom w:val="0"/>
                  <w:divBdr>
                    <w:top w:val="none" w:sz="0" w:space="0" w:color="auto"/>
                    <w:left w:val="none" w:sz="0" w:space="0" w:color="auto"/>
                    <w:bottom w:val="none" w:sz="0" w:space="0" w:color="auto"/>
                    <w:right w:val="none" w:sz="0" w:space="0" w:color="auto"/>
                  </w:divBdr>
                  <w:divsChild>
                    <w:div w:id="2074767799">
                      <w:marLeft w:val="0"/>
                      <w:marRight w:val="0"/>
                      <w:marTop w:val="0"/>
                      <w:marBottom w:val="0"/>
                      <w:divBdr>
                        <w:top w:val="none" w:sz="0" w:space="0" w:color="auto"/>
                        <w:left w:val="none" w:sz="0" w:space="0" w:color="auto"/>
                        <w:bottom w:val="none" w:sz="0" w:space="0" w:color="auto"/>
                        <w:right w:val="none" w:sz="0" w:space="0" w:color="auto"/>
                      </w:divBdr>
                    </w:div>
                  </w:divsChild>
                </w:div>
                <w:div w:id="1028877178">
                  <w:marLeft w:val="0"/>
                  <w:marRight w:val="0"/>
                  <w:marTop w:val="0"/>
                  <w:marBottom w:val="0"/>
                  <w:divBdr>
                    <w:top w:val="none" w:sz="0" w:space="0" w:color="auto"/>
                    <w:left w:val="none" w:sz="0" w:space="0" w:color="auto"/>
                    <w:bottom w:val="none" w:sz="0" w:space="0" w:color="auto"/>
                    <w:right w:val="none" w:sz="0" w:space="0" w:color="auto"/>
                  </w:divBdr>
                  <w:divsChild>
                    <w:div w:id="349648297">
                      <w:marLeft w:val="0"/>
                      <w:marRight w:val="0"/>
                      <w:marTop w:val="0"/>
                      <w:marBottom w:val="0"/>
                      <w:divBdr>
                        <w:top w:val="none" w:sz="0" w:space="0" w:color="auto"/>
                        <w:left w:val="none" w:sz="0" w:space="0" w:color="auto"/>
                        <w:bottom w:val="none" w:sz="0" w:space="0" w:color="auto"/>
                        <w:right w:val="none" w:sz="0" w:space="0" w:color="auto"/>
                      </w:divBdr>
                    </w:div>
                  </w:divsChild>
                </w:div>
                <w:div w:id="753669436">
                  <w:marLeft w:val="0"/>
                  <w:marRight w:val="0"/>
                  <w:marTop w:val="0"/>
                  <w:marBottom w:val="0"/>
                  <w:divBdr>
                    <w:top w:val="none" w:sz="0" w:space="0" w:color="auto"/>
                    <w:left w:val="none" w:sz="0" w:space="0" w:color="auto"/>
                    <w:bottom w:val="none" w:sz="0" w:space="0" w:color="auto"/>
                    <w:right w:val="none" w:sz="0" w:space="0" w:color="auto"/>
                  </w:divBdr>
                  <w:divsChild>
                    <w:div w:id="1139034962">
                      <w:marLeft w:val="0"/>
                      <w:marRight w:val="0"/>
                      <w:marTop w:val="0"/>
                      <w:marBottom w:val="0"/>
                      <w:divBdr>
                        <w:top w:val="none" w:sz="0" w:space="0" w:color="auto"/>
                        <w:left w:val="none" w:sz="0" w:space="0" w:color="auto"/>
                        <w:bottom w:val="none" w:sz="0" w:space="0" w:color="auto"/>
                        <w:right w:val="none" w:sz="0" w:space="0" w:color="auto"/>
                      </w:divBdr>
                    </w:div>
                  </w:divsChild>
                </w:div>
                <w:div w:id="815411295">
                  <w:marLeft w:val="0"/>
                  <w:marRight w:val="0"/>
                  <w:marTop w:val="0"/>
                  <w:marBottom w:val="0"/>
                  <w:divBdr>
                    <w:top w:val="none" w:sz="0" w:space="0" w:color="auto"/>
                    <w:left w:val="none" w:sz="0" w:space="0" w:color="auto"/>
                    <w:bottom w:val="none" w:sz="0" w:space="0" w:color="auto"/>
                    <w:right w:val="none" w:sz="0" w:space="0" w:color="auto"/>
                  </w:divBdr>
                  <w:divsChild>
                    <w:div w:id="866794091">
                      <w:marLeft w:val="0"/>
                      <w:marRight w:val="0"/>
                      <w:marTop w:val="0"/>
                      <w:marBottom w:val="0"/>
                      <w:divBdr>
                        <w:top w:val="none" w:sz="0" w:space="0" w:color="auto"/>
                        <w:left w:val="none" w:sz="0" w:space="0" w:color="auto"/>
                        <w:bottom w:val="none" w:sz="0" w:space="0" w:color="auto"/>
                        <w:right w:val="none" w:sz="0" w:space="0" w:color="auto"/>
                      </w:divBdr>
                    </w:div>
                  </w:divsChild>
                </w:div>
                <w:div w:id="900478396">
                  <w:marLeft w:val="0"/>
                  <w:marRight w:val="0"/>
                  <w:marTop w:val="0"/>
                  <w:marBottom w:val="0"/>
                  <w:divBdr>
                    <w:top w:val="none" w:sz="0" w:space="0" w:color="auto"/>
                    <w:left w:val="none" w:sz="0" w:space="0" w:color="auto"/>
                    <w:bottom w:val="none" w:sz="0" w:space="0" w:color="auto"/>
                    <w:right w:val="none" w:sz="0" w:space="0" w:color="auto"/>
                  </w:divBdr>
                  <w:divsChild>
                    <w:div w:id="1047296113">
                      <w:marLeft w:val="0"/>
                      <w:marRight w:val="0"/>
                      <w:marTop w:val="0"/>
                      <w:marBottom w:val="0"/>
                      <w:divBdr>
                        <w:top w:val="none" w:sz="0" w:space="0" w:color="auto"/>
                        <w:left w:val="none" w:sz="0" w:space="0" w:color="auto"/>
                        <w:bottom w:val="none" w:sz="0" w:space="0" w:color="auto"/>
                        <w:right w:val="none" w:sz="0" w:space="0" w:color="auto"/>
                      </w:divBdr>
                    </w:div>
                  </w:divsChild>
                </w:div>
                <w:div w:id="2027555531">
                  <w:marLeft w:val="0"/>
                  <w:marRight w:val="0"/>
                  <w:marTop w:val="0"/>
                  <w:marBottom w:val="0"/>
                  <w:divBdr>
                    <w:top w:val="none" w:sz="0" w:space="0" w:color="auto"/>
                    <w:left w:val="none" w:sz="0" w:space="0" w:color="auto"/>
                    <w:bottom w:val="none" w:sz="0" w:space="0" w:color="auto"/>
                    <w:right w:val="none" w:sz="0" w:space="0" w:color="auto"/>
                  </w:divBdr>
                  <w:divsChild>
                    <w:div w:id="228926796">
                      <w:marLeft w:val="0"/>
                      <w:marRight w:val="0"/>
                      <w:marTop w:val="0"/>
                      <w:marBottom w:val="0"/>
                      <w:divBdr>
                        <w:top w:val="none" w:sz="0" w:space="0" w:color="auto"/>
                        <w:left w:val="none" w:sz="0" w:space="0" w:color="auto"/>
                        <w:bottom w:val="none" w:sz="0" w:space="0" w:color="auto"/>
                        <w:right w:val="none" w:sz="0" w:space="0" w:color="auto"/>
                      </w:divBdr>
                    </w:div>
                  </w:divsChild>
                </w:div>
                <w:div w:id="1425883517">
                  <w:marLeft w:val="0"/>
                  <w:marRight w:val="0"/>
                  <w:marTop w:val="0"/>
                  <w:marBottom w:val="0"/>
                  <w:divBdr>
                    <w:top w:val="none" w:sz="0" w:space="0" w:color="auto"/>
                    <w:left w:val="none" w:sz="0" w:space="0" w:color="auto"/>
                    <w:bottom w:val="none" w:sz="0" w:space="0" w:color="auto"/>
                    <w:right w:val="none" w:sz="0" w:space="0" w:color="auto"/>
                  </w:divBdr>
                  <w:divsChild>
                    <w:div w:id="180362805">
                      <w:marLeft w:val="0"/>
                      <w:marRight w:val="0"/>
                      <w:marTop w:val="0"/>
                      <w:marBottom w:val="0"/>
                      <w:divBdr>
                        <w:top w:val="none" w:sz="0" w:space="0" w:color="auto"/>
                        <w:left w:val="none" w:sz="0" w:space="0" w:color="auto"/>
                        <w:bottom w:val="none" w:sz="0" w:space="0" w:color="auto"/>
                        <w:right w:val="none" w:sz="0" w:space="0" w:color="auto"/>
                      </w:divBdr>
                    </w:div>
                  </w:divsChild>
                </w:div>
                <w:div w:id="1102192117">
                  <w:marLeft w:val="0"/>
                  <w:marRight w:val="0"/>
                  <w:marTop w:val="0"/>
                  <w:marBottom w:val="0"/>
                  <w:divBdr>
                    <w:top w:val="none" w:sz="0" w:space="0" w:color="auto"/>
                    <w:left w:val="none" w:sz="0" w:space="0" w:color="auto"/>
                    <w:bottom w:val="none" w:sz="0" w:space="0" w:color="auto"/>
                    <w:right w:val="none" w:sz="0" w:space="0" w:color="auto"/>
                  </w:divBdr>
                  <w:divsChild>
                    <w:div w:id="1882016975">
                      <w:marLeft w:val="0"/>
                      <w:marRight w:val="0"/>
                      <w:marTop w:val="0"/>
                      <w:marBottom w:val="0"/>
                      <w:divBdr>
                        <w:top w:val="none" w:sz="0" w:space="0" w:color="auto"/>
                        <w:left w:val="none" w:sz="0" w:space="0" w:color="auto"/>
                        <w:bottom w:val="none" w:sz="0" w:space="0" w:color="auto"/>
                        <w:right w:val="none" w:sz="0" w:space="0" w:color="auto"/>
                      </w:divBdr>
                    </w:div>
                  </w:divsChild>
                </w:div>
                <w:div w:id="655230028">
                  <w:marLeft w:val="0"/>
                  <w:marRight w:val="0"/>
                  <w:marTop w:val="0"/>
                  <w:marBottom w:val="0"/>
                  <w:divBdr>
                    <w:top w:val="none" w:sz="0" w:space="0" w:color="auto"/>
                    <w:left w:val="none" w:sz="0" w:space="0" w:color="auto"/>
                    <w:bottom w:val="none" w:sz="0" w:space="0" w:color="auto"/>
                    <w:right w:val="none" w:sz="0" w:space="0" w:color="auto"/>
                  </w:divBdr>
                  <w:divsChild>
                    <w:div w:id="1205868703">
                      <w:marLeft w:val="0"/>
                      <w:marRight w:val="0"/>
                      <w:marTop w:val="0"/>
                      <w:marBottom w:val="0"/>
                      <w:divBdr>
                        <w:top w:val="none" w:sz="0" w:space="0" w:color="auto"/>
                        <w:left w:val="none" w:sz="0" w:space="0" w:color="auto"/>
                        <w:bottom w:val="none" w:sz="0" w:space="0" w:color="auto"/>
                        <w:right w:val="none" w:sz="0" w:space="0" w:color="auto"/>
                      </w:divBdr>
                    </w:div>
                  </w:divsChild>
                </w:div>
                <w:div w:id="1068963149">
                  <w:marLeft w:val="0"/>
                  <w:marRight w:val="0"/>
                  <w:marTop w:val="0"/>
                  <w:marBottom w:val="0"/>
                  <w:divBdr>
                    <w:top w:val="none" w:sz="0" w:space="0" w:color="auto"/>
                    <w:left w:val="none" w:sz="0" w:space="0" w:color="auto"/>
                    <w:bottom w:val="none" w:sz="0" w:space="0" w:color="auto"/>
                    <w:right w:val="none" w:sz="0" w:space="0" w:color="auto"/>
                  </w:divBdr>
                  <w:divsChild>
                    <w:div w:id="1878152970">
                      <w:marLeft w:val="0"/>
                      <w:marRight w:val="0"/>
                      <w:marTop w:val="0"/>
                      <w:marBottom w:val="0"/>
                      <w:divBdr>
                        <w:top w:val="none" w:sz="0" w:space="0" w:color="auto"/>
                        <w:left w:val="none" w:sz="0" w:space="0" w:color="auto"/>
                        <w:bottom w:val="none" w:sz="0" w:space="0" w:color="auto"/>
                        <w:right w:val="none" w:sz="0" w:space="0" w:color="auto"/>
                      </w:divBdr>
                    </w:div>
                  </w:divsChild>
                </w:div>
                <w:div w:id="703989862">
                  <w:marLeft w:val="0"/>
                  <w:marRight w:val="0"/>
                  <w:marTop w:val="0"/>
                  <w:marBottom w:val="0"/>
                  <w:divBdr>
                    <w:top w:val="none" w:sz="0" w:space="0" w:color="auto"/>
                    <w:left w:val="none" w:sz="0" w:space="0" w:color="auto"/>
                    <w:bottom w:val="none" w:sz="0" w:space="0" w:color="auto"/>
                    <w:right w:val="none" w:sz="0" w:space="0" w:color="auto"/>
                  </w:divBdr>
                  <w:divsChild>
                    <w:div w:id="1067072601">
                      <w:marLeft w:val="0"/>
                      <w:marRight w:val="0"/>
                      <w:marTop w:val="0"/>
                      <w:marBottom w:val="0"/>
                      <w:divBdr>
                        <w:top w:val="none" w:sz="0" w:space="0" w:color="auto"/>
                        <w:left w:val="none" w:sz="0" w:space="0" w:color="auto"/>
                        <w:bottom w:val="none" w:sz="0" w:space="0" w:color="auto"/>
                        <w:right w:val="none" w:sz="0" w:space="0" w:color="auto"/>
                      </w:divBdr>
                    </w:div>
                  </w:divsChild>
                </w:div>
                <w:div w:id="1887597019">
                  <w:marLeft w:val="0"/>
                  <w:marRight w:val="0"/>
                  <w:marTop w:val="0"/>
                  <w:marBottom w:val="0"/>
                  <w:divBdr>
                    <w:top w:val="none" w:sz="0" w:space="0" w:color="auto"/>
                    <w:left w:val="none" w:sz="0" w:space="0" w:color="auto"/>
                    <w:bottom w:val="none" w:sz="0" w:space="0" w:color="auto"/>
                    <w:right w:val="none" w:sz="0" w:space="0" w:color="auto"/>
                  </w:divBdr>
                  <w:divsChild>
                    <w:div w:id="844251036">
                      <w:marLeft w:val="0"/>
                      <w:marRight w:val="0"/>
                      <w:marTop w:val="0"/>
                      <w:marBottom w:val="0"/>
                      <w:divBdr>
                        <w:top w:val="none" w:sz="0" w:space="0" w:color="auto"/>
                        <w:left w:val="none" w:sz="0" w:space="0" w:color="auto"/>
                        <w:bottom w:val="none" w:sz="0" w:space="0" w:color="auto"/>
                        <w:right w:val="none" w:sz="0" w:space="0" w:color="auto"/>
                      </w:divBdr>
                    </w:div>
                  </w:divsChild>
                </w:div>
                <w:div w:id="2050958351">
                  <w:marLeft w:val="0"/>
                  <w:marRight w:val="0"/>
                  <w:marTop w:val="0"/>
                  <w:marBottom w:val="0"/>
                  <w:divBdr>
                    <w:top w:val="none" w:sz="0" w:space="0" w:color="auto"/>
                    <w:left w:val="none" w:sz="0" w:space="0" w:color="auto"/>
                    <w:bottom w:val="none" w:sz="0" w:space="0" w:color="auto"/>
                    <w:right w:val="none" w:sz="0" w:space="0" w:color="auto"/>
                  </w:divBdr>
                  <w:divsChild>
                    <w:div w:id="340394691">
                      <w:marLeft w:val="0"/>
                      <w:marRight w:val="0"/>
                      <w:marTop w:val="0"/>
                      <w:marBottom w:val="0"/>
                      <w:divBdr>
                        <w:top w:val="none" w:sz="0" w:space="0" w:color="auto"/>
                        <w:left w:val="none" w:sz="0" w:space="0" w:color="auto"/>
                        <w:bottom w:val="none" w:sz="0" w:space="0" w:color="auto"/>
                        <w:right w:val="none" w:sz="0" w:space="0" w:color="auto"/>
                      </w:divBdr>
                    </w:div>
                  </w:divsChild>
                </w:div>
                <w:div w:id="2070496074">
                  <w:marLeft w:val="0"/>
                  <w:marRight w:val="0"/>
                  <w:marTop w:val="0"/>
                  <w:marBottom w:val="0"/>
                  <w:divBdr>
                    <w:top w:val="none" w:sz="0" w:space="0" w:color="auto"/>
                    <w:left w:val="none" w:sz="0" w:space="0" w:color="auto"/>
                    <w:bottom w:val="none" w:sz="0" w:space="0" w:color="auto"/>
                    <w:right w:val="none" w:sz="0" w:space="0" w:color="auto"/>
                  </w:divBdr>
                  <w:divsChild>
                    <w:div w:id="1605113230">
                      <w:marLeft w:val="0"/>
                      <w:marRight w:val="0"/>
                      <w:marTop w:val="0"/>
                      <w:marBottom w:val="0"/>
                      <w:divBdr>
                        <w:top w:val="none" w:sz="0" w:space="0" w:color="auto"/>
                        <w:left w:val="none" w:sz="0" w:space="0" w:color="auto"/>
                        <w:bottom w:val="none" w:sz="0" w:space="0" w:color="auto"/>
                        <w:right w:val="none" w:sz="0" w:space="0" w:color="auto"/>
                      </w:divBdr>
                    </w:div>
                  </w:divsChild>
                </w:div>
                <w:div w:id="280308720">
                  <w:marLeft w:val="0"/>
                  <w:marRight w:val="0"/>
                  <w:marTop w:val="0"/>
                  <w:marBottom w:val="0"/>
                  <w:divBdr>
                    <w:top w:val="none" w:sz="0" w:space="0" w:color="auto"/>
                    <w:left w:val="none" w:sz="0" w:space="0" w:color="auto"/>
                    <w:bottom w:val="none" w:sz="0" w:space="0" w:color="auto"/>
                    <w:right w:val="none" w:sz="0" w:space="0" w:color="auto"/>
                  </w:divBdr>
                  <w:divsChild>
                    <w:div w:id="188688968">
                      <w:marLeft w:val="0"/>
                      <w:marRight w:val="0"/>
                      <w:marTop w:val="0"/>
                      <w:marBottom w:val="0"/>
                      <w:divBdr>
                        <w:top w:val="none" w:sz="0" w:space="0" w:color="auto"/>
                        <w:left w:val="none" w:sz="0" w:space="0" w:color="auto"/>
                        <w:bottom w:val="none" w:sz="0" w:space="0" w:color="auto"/>
                        <w:right w:val="none" w:sz="0" w:space="0" w:color="auto"/>
                      </w:divBdr>
                    </w:div>
                  </w:divsChild>
                </w:div>
                <w:div w:id="747852181">
                  <w:marLeft w:val="0"/>
                  <w:marRight w:val="0"/>
                  <w:marTop w:val="0"/>
                  <w:marBottom w:val="0"/>
                  <w:divBdr>
                    <w:top w:val="none" w:sz="0" w:space="0" w:color="auto"/>
                    <w:left w:val="none" w:sz="0" w:space="0" w:color="auto"/>
                    <w:bottom w:val="none" w:sz="0" w:space="0" w:color="auto"/>
                    <w:right w:val="none" w:sz="0" w:space="0" w:color="auto"/>
                  </w:divBdr>
                  <w:divsChild>
                    <w:div w:id="572009363">
                      <w:marLeft w:val="0"/>
                      <w:marRight w:val="0"/>
                      <w:marTop w:val="0"/>
                      <w:marBottom w:val="0"/>
                      <w:divBdr>
                        <w:top w:val="none" w:sz="0" w:space="0" w:color="auto"/>
                        <w:left w:val="none" w:sz="0" w:space="0" w:color="auto"/>
                        <w:bottom w:val="none" w:sz="0" w:space="0" w:color="auto"/>
                        <w:right w:val="none" w:sz="0" w:space="0" w:color="auto"/>
                      </w:divBdr>
                    </w:div>
                  </w:divsChild>
                </w:div>
                <w:div w:id="307787244">
                  <w:marLeft w:val="0"/>
                  <w:marRight w:val="0"/>
                  <w:marTop w:val="0"/>
                  <w:marBottom w:val="0"/>
                  <w:divBdr>
                    <w:top w:val="none" w:sz="0" w:space="0" w:color="auto"/>
                    <w:left w:val="none" w:sz="0" w:space="0" w:color="auto"/>
                    <w:bottom w:val="none" w:sz="0" w:space="0" w:color="auto"/>
                    <w:right w:val="none" w:sz="0" w:space="0" w:color="auto"/>
                  </w:divBdr>
                  <w:divsChild>
                    <w:div w:id="1551335337">
                      <w:marLeft w:val="0"/>
                      <w:marRight w:val="0"/>
                      <w:marTop w:val="0"/>
                      <w:marBottom w:val="0"/>
                      <w:divBdr>
                        <w:top w:val="none" w:sz="0" w:space="0" w:color="auto"/>
                        <w:left w:val="none" w:sz="0" w:space="0" w:color="auto"/>
                        <w:bottom w:val="none" w:sz="0" w:space="0" w:color="auto"/>
                        <w:right w:val="none" w:sz="0" w:space="0" w:color="auto"/>
                      </w:divBdr>
                    </w:div>
                  </w:divsChild>
                </w:div>
                <w:div w:id="1116678463">
                  <w:marLeft w:val="0"/>
                  <w:marRight w:val="0"/>
                  <w:marTop w:val="0"/>
                  <w:marBottom w:val="0"/>
                  <w:divBdr>
                    <w:top w:val="none" w:sz="0" w:space="0" w:color="auto"/>
                    <w:left w:val="none" w:sz="0" w:space="0" w:color="auto"/>
                    <w:bottom w:val="none" w:sz="0" w:space="0" w:color="auto"/>
                    <w:right w:val="none" w:sz="0" w:space="0" w:color="auto"/>
                  </w:divBdr>
                  <w:divsChild>
                    <w:div w:id="477452526">
                      <w:marLeft w:val="0"/>
                      <w:marRight w:val="0"/>
                      <w:marTop w:val="0"/>
                      <w:marBottom w:val="0"/>
                      <w:divBdr>
                        <w:top w:val="none" w:sz="0" w:space="0" w:color="auto"/>
                        <w:left w:val="none" w:sz="0" w:space="0" w:color="auto"/>
                        <w:bottom w:val="none" w:sz="0" w:space="0" w:color="auto"/>
                        <w:right w:val="none" w:sz="0" w:space="0" w:color="auto"/>
                      </w:divBdr>
                    </w:div>
                  </w:divsChild>
                </w:div>
                <w:div w:id="1028943611">
                  <w:marLeft w:val="0"/>
                  <w:marRight w:val="0"/>
                  <w:marTop w:val="0"/>
                  <w:marBottom w:val="0"/>
                  <w:divBdr>
                    <w:top w:val="none" w:sz="0" w:space="0" w:color="auto"/>
                    <w:left w:val="none" w:sz="0" w:space="0" w:color="auto"/>
                    <w:bottom w:val="none" w:sz="0" w:space="0" w:color="auto"/>
                    <w:right w:val="none" w:sz="0" w:space="0" w:color="auto"/>
                  </w:divBdr>
                  <w:divsChild>
                    <w:div w:id="1593079347">
                      <w:marLeft w:val="0"/>
                      <w:marRight w:val="0"/>
                      <w:marTop w:val="0"/>
                      <w:marBottom w:val="0"/>
                      <w:divBdr>
                        <w:top w:val="none" w:sz="0" w:space="0" w:color="auto"/>
                        <w:left w:val="none" w:sz="0" w:space="0" w:color="auto"/>
                        <w:bottom w:val="none" w:sz="0" w:space="0" w:color="auto"/>
                        <w:right w:val="none" w:sz="0" w:space="0" w:color="auto"/>
                      </w:divBdr>
                    </w:div>
                  </w:divsChild>
                </w:div>
                <w:div w:id="1574244584">
                  <w:marLeft w:val="0"/>
                  <w:marRight w:val="0"/>
                  <w:marTop w:val="0"/>
                  <w:marBottom w:val="0"/>
                  <w:divBdr>
                    <w:top w:val="none" w:sz="0" w:space="0" w:color="auto"/>
                    <w:left w:val="none" w:sz="0" w:space="0" w:color="auto"/>
                    <w:bottom w:val="none" w:sz="0" w:space="0" w:color="auto"/>
                    <w:right w:val="none" w:sz="0" w:space="0" w:color="auto"/>
                  </w:divBdr>
                  <w:divsChild>
                    <w:div w:id="730690927">
                      <w:marLeft w:val="0"/>
                      <w:marRight w:val="0"/>
                      <w:marTop w:val="0"/>
                      <w:marBottom w:val="0"/>
                      <w:divBdr>
                        <w:top w:val="none" w:sz="0" w:space="0" w:color="auto"/>
                        <w:left w:val="none" w:sz="0" w:space="0" w:color="auto"/>
                        <w:bottom w:val="none" w:sz="0" w:space="0" w:color="auto"/>
                        <w:right w:val="none" w:sz="0" w:space="0" w:color="auto"/>
                      </w:divBdr>
                    </w:div>
                  </w:divsChild>
                </w:div>
                <w:div w:id="2121534725">
                  <w:marLeft w:val="0"/>
                  <w:marRight w:val="0"/>
                  <w:marTop w:val="0"/>
                  <w:marBottom w:val="0"/>
                  <w:divBdr>
                    <w:top w:val="none" w:sz="0" w:space="0" w:color="auto"/>
                    <w:left w:val="none" w:sz="0" w:space="0" w:color="auto"/>
                    <w:bottom w:val="none" w:sz="0" w:space="0" w:color="auto"/>
                    <w:right w:val="none" w:sz="0" w:space="0" w:color="auto"/>
                  </w:divBdr>
                  <w:divsChild>
                    <w:div w:id="377318237">
                      <w:marLeft w:val="0"/>
                      <w:marRight w:val="0"/>
                      <w:marTop w:val="0"/>
                      <w:marBottom w:val="0"/>
                      <w:divBdr>
                        <w:top w:val="none" w:sz="0" w:space="0" w:color="auto"/>
                        <w:left w:val="none" w:sz="0" w:space="0" w:color="auto"/>
                        <w:bottom w:val="none" w:sz="0" w:space="0" w:color="auto"/>
                        <w:right w:val="none" w:sz="0" w:space="0" w:color="auto"/>
                      </w:divBdr>
                    </w:div>
                  </w:divsChild>
                </w:div>
                <w:div w:id="1263756528">
                  <w:marLeft w:val="0"/>
                  <w:marRight w:val="0"/>
                  <w:marTop w:val="0"/>
                  <w:marBottom w:val="0"/>
                  <w:divBdr>
                    <w:top w:val="none" w:sz="0" w:space="0" w:color="auto"/>
                    <w:left w:val="none" w:sz="0" w:space="0" w:color="auto"/>
                    <w:bottom w:val="none" w:sz="0" w:space="0" w:color="auto"/>
                    <w:right w:val="none" w:sz="0" w:space="0" w:color="auto"/>
                  </w:divBdr>
                  <w:divsChild>
                    <w:div w:id="245119372">
                      <w:marLeft w:val="0"/>
                      <w:marRight w:val="0"/>
                      <w:marTop w:val="0"/>
                      <w:marBottom w:val="0"/>
                      <w:divBdr>
                        <w:top w:val="none" w:sz="0" w:space="0" w:color="auto"/>
                        <w:left w:val="none" w:sz="0" w:space="0" w:color="auto"/>
                        <w:bottom w:val="none" w:sz="0" w:space="0" w:color="auto"/>
                        <w:right w:val="none" w:sz="0" w:space="0" w:color="auto"/>
                      </w:divBdr>
                    </w:div>
                  </w:divsChild>
                </w:div>
                <w:div w:id="240798810">
                  <w:marLeft w:val="0"/>
                  <w:marRight w:val="0"/>
                  <w:marTop w:val="0"/>
                  <w:marBottom w:val="0"/>
                  <w:divBdr>
                    <w:top w:val="none" w:sz="0" w:space="0" w:color="auto"/>
                    <w:left w:val="none" w:sz="0" w:space="0" w:color="auto"/>
                    <w:bottom w:val="none" w:sz="0" w:space="0" w:color="auto"/>
                    <w:right w:val="none" w:sz="0" w:space="0" w:color="auto"/>
                  </w:divBdr>
                  <w:divsChild>
                    <w:div w:id="1846893078">
                      <w:marLeft w:val="0"/>
                      <w:marRight w:val="0"/>
                      <w:marTop w:val="0"/>
                      <w:marBottom w:val="0"/>
                      <w:divBdr>
                        <w:top w:val="none" w:sz="0" w:space="0" w:color="auto"/>
                        <w:left w:val="none" w:sz="0" w:space="0" w:color="auto"/>
                        <w:bottom w:val="none" w:sz="0" w:space="0" w:color="auto"/>
                        <w:right w:val="none" w:sz="0" w:space="0" w:color="auto"/>
                      </w:divBdr>
                    </w:div>
                  </w:divsChild>
                </w:div>
                <w:div w:id="975647305">
                  <w:marLeft w:val="0"/>
                  <w:marRight w:val="0"/>
                  <w:marTop w:val="0"/>
                  <w:marBottom w:val="0"/>
                  <w:divBdr>
                    <w:top w:val="none" w:sz="0" w:space="0" w:color="auto"/>
                    <w:left w:val="none" w:sz="0" w:space="0" w:color="auto"/>
                    <w:bottom w:val="none" w:sz="0" w:space="0" w:color="auto"/>
                    <w:right w:val="none" w:sz="0" w:space="0" w:color="auto"/>
                  </w:divBdr>
                  <w:divsChild>
                    <w:div w:id="1051609658">
                      <w:marLeft w:val="0"/>
                      <w:marRight w:val="0"/>
                      <w:marTop w:val="0"/>
                      <w:marBottom w:val="0"/>
                      <w:divBdr>
                        <w:top w:val="none" w:sz="0" w:space="0" w:color="auto"/>
                        <w:left w:val="none" w:sz="0" w:space="0" w:color="auto"/>
                        <w:bottom w:val="none" w:sz="0" w:space="0" w:color="auto"/>
                        <w:right w:val="none" w:sz="0" w:space="0" w:color="auto"/>
                      </w:divBdr>
                    </w:div>
                  </w:divsChild>
                </w:div>
                <w:div w:id="1119759916">
                  <w:marLeft w:val="0"/>
                  <w:marRight w:val="0"/>
                  <w:marTop w:val="0"/>
                  <w:marBottom w:val="0"/>
                  <w:divBdr>
                    <w:top w:val="none" w:sz="0" w:space="0" w:color="auto"/>
                    <w:left w:val="none" w:sz="0" w:space="0" w:color="auto"/>
                    <w:bottom w:val="none" w:sz="0" w:space="0" w:color="auto"/>
                    <w:right w:val="none" w:sz="0" w:space="0" w:color="auto"/>
                  </w:divBdr>
                  <w:divsChild>
                    <w:div w:id="911428498">
                      <w:marLeft w:val="0"/>
                      <w:marRight w:val="0"/>
                      <w:marTop w:val="0"/>
                      <w:marBottom w:val="0"/>
                      <w:divBdr>
                        <w:top w:val="none" w:sz="0" w:space="0" w:color="auto"/>
                        <w:left w:val="none" w:sz="0" w:space="0" w:color="auto"/>
                        <w:bottom w:val="none" w:sz="0" w:space="0" w:color="auto"/>
                        <w:right w:val="none" w:sz="0" w:space="0" w:color="auto"/>
                      </w:divBdr>
                    </w:div>
                  </w:divsChild>
                </w:div>
                <w:div w:id="494491924">
                  <w:marLeft w:val="0"/>
                  <w:marRight w:val="0"/>
                  <w:marTop w:val="0"/>
                  <w:marBottom w:val="0"/>
                  <w:divBdr>
                    <w:top w:val="none" w:sz="0" w:space="0" w:color="auto"/>
                    <w:left w:val="none" w:sz="0" w:space="0" w:color="auto"/>
                    <w:bottom w:val="none" w:sz="0" w:space="0" w:color="auto"/>
                    <w:right w:val="none" w:sz="0" w:space="0" w:color="auto"/>
                  </w:divBdr>
                  <w:divsChild>
                    <w:div w:id="1726097161">
                      <w:marLeft w:val="0"/>
                      <w:marRight w:val="0"/>
                      <w:marTop w:val="0"/>
                      <w:marBottom w:val="0"/>
                      <w:divBdr>
                        <w:top w:val="none" w:sz="0" w:space="0" w:color="auto"/>
                        <w:left w:val="none" w:sz="0" w:space="0" w:color="auto"/>
                        <w:bottom w:val="none" w:sz="0" w:space="0" w:color="auto"/>
                        <w:right w:val="none" w:sz="0" w:space="0" w:color="auto"/>
                      </w:divBdr>
                    </w:div>
                  </w:divsChild>
                </w:div>
                <w:div w:id="858081199">
                  <w:marLeft w:val="0"/>
                  <w:marRight w:val="0"/>
                  <w:marTop w:val="0"/>
                  <w:marBottom w:val="0"/>
                  <w:divBdr>
                    <w:top w:val="none" w:sz="0" w:space="0" w:color="auto"/>
                    <w:left w:val="none" w:sz="0" w:space="0" w:color="auto"/>
                    <w:bottom w:val="none" w:sz="0" w:space="0" w:color="auto"/>
                    <w:right w:val="none" w:sz="0" w:space="0" w:color="auto"/>
                  </w:divBdr>
                  <w:divsChild>
                    <w:div w:id="138808375">
                      <w:marLeft w:val="0"/>
                      <w:marRight w:val="0"/>
                      <w:marTop w:val="0"/>
                      <w:marBottom w:val="0"/>
                      <w:divBdr>
                        <w:top w:val="none" w:sz="0" w:space="0" w:color="auto"/>
                        <w:left w:val="none" w:sz="0" w:space="0" w:color="auto"/>
                        <w:bottom w:val="none" w:sz="0" w:space="0" w:color="auto"/>
                        <w:right w:val="none" w:sz="0" w:space="0" w:color="auto"/>
                      </w:divBdr>
                    </w:div>
                  </w:divsChild>
                </w:div>
                <w:div w:id="1929926281">
                  <w:marLeft w:val="0"/>
                  <w:marRight w:val="0"/>
                  <w:marTop w:val="0"/>
                  <w:marBottom w:val="0"/>
                  <w:divBdr>
                    <w:top w:val="none" w:sz="0" w:space="0" w:color="auto"/>
                    <w:left w:val="none" w:sz="0" w:space="0" w:color="auto"/>
                    <w:bottom w:val="none" w:sz="0" w:space="0" w:color="auto"/>
                    <w:right w:val="none" w:sz="0" w:space="0" w:color="auto"/>
                  </w:divBdr>
                  <w:divsChild>
                    <w:div w:id="588654828">
                      <w:marLeft w:val="0"/>
                      <w:marRight w:val="0"/>
                      <w:marTop w:val="0"/>
                      <w:marBottom w:val="0"/>
                      <w:divBdr>
                        <w:top w:val="none" w:sz="0" w:space="0" w:color="auto"/>
                        <w:left w:val="none" w:sz="0" w:space="0" w:color="auto"/>
                        <w:bottom w:val="none" w:sz="0" w:space="0" w:color="auto"/>
                        <w:right w:val="none" w:sz="0" w:space="0" w:color="auto"/>
                      </w:divBdr>
                    </w:div>
                  </w:divsChild>
                </w:div>
                <w:div w:id="1592204499">
                  <w:marLeft w:val="0"/>
                  <w:marRight w:val="0"/>
                  <w:marTop w:val="0"/>
                  <w:marBottom w:val="0"/>
                  <w:divBdr>
                    <w:top w:val="none" w:sz="0" w:space="0" w:color="auto"/>
                    <w:left w:val="none" w:sz="0" w:space="0" w:color="auto"/>
                    <w:bottom w:val="none" w:sz="0" w:space="0" w:color="auto"/>
                    <w:right w:val="none" w:sz="0" w:space="0" w:color="auto"/>
                  </w:divBdr>
                  <w:divsChild>
                    <w:div w:id="18765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153">
          <w:marLeft w:val="0"/>
          <w:marRight w:val="0"/>
          <w:marTop w:val="0"/>
          <w:marBottom w:val="0"/>
          <w:divBdr>
            <w:top w:val="none" w:sz="0" w:space="0" w:color="auto"/>
            <w:left w:val="none" w:sz="0" w:space="0" w:color="auto"/>
            <w:bottom w:val="none" w:sz="0" w:space="0" w:color="auto"/>
            <w:right w:val="none" w:sz="0" w:space="0" w:color="auto"/>
          </w:divBdr>
        </w:div>
      </w:divsChild>
    </w:div>
    <w:div w:id="992565518">
      <w:bodyDiv w:val="1"/>
      <w:marLeft w:val="0"/>
      <w:marRight w:val="0"/>
      <w:marTop w:val="0"/>
      <w:marBottom w:val="0"/>
      <w:divBdr>
        <w:top w:val="none" w:sz="0" w:space="0" w:color="auto"/>
        <w:left w:val="none" w:sz="0" w:space="0" w:color="auto"/>
        <w:bottom w:val="none" w:sz="0" w:space="0" w:color="auto"/>
        <w:right w:val="none" w:sz="0" w:space="0" w:color="auto"/>
      </w:divBdr>
    </w:div>
    <w:div w:id="1002048872">
      <w:bodyDiv w:val="1"/>
      <w:marLeft w:val="0"/>
      <w:marRight w:val="0"/>
      <w:marTop w:val="0"/>
      <w:marBottom w:val="0"/>
      <w:divBdr>
        <w:top w:val="none" w:sz="0" w:space="0" w:color="auto"/>
        <w:left w:val="none" w:sz="0" w:space="0" w:color="auto"/>
        <w:bottom w:val="none" w:sz="0" w:space="0" w:color="auto"/>
        <w:right w:val="none" w:sz="0" w:space="0" w:color="auto"/>
      </w:divBdr>
    </w:div>
    <w:div w:id="1204947304">
      <w:bodyDiv w:val="1"/>
      <w:marLeft w:val="0"/>
      <w:marRight w:val="0"/>
      <w:marTop w:val="0"/>
      <w:marBottom w:val="0"/>
      <w:divBdr>
        <w:top w:val="none" w:sz="0" w:space="0" w:color="auto"/>
        <w:left w:val="none" w:sz="0" w:space="0" w:color="auto"/>
        <w:bottom w:val="none" w:sz="0" w:space="0" w:color="auto"/>
        <w:right w:val="none" w:sz="0" w:space="0" w:color="auto"/>
      </w:divBdr>
    </w:div>
    <w:div w:id="1714769846">
      <w:bodyDiv w:val="1"/>
      <w:marLeft w:val="0"/>
      <w:marRight w:val="0"/>
      <w:marTop w:val="0"/>
      <w:marBottom w:val="0"/>
      <w:divBdr>
        <w:top w:val="none" w:sz="0" w:space="0" w:color="auto"/>
        <w:left w:val="none" w:sz="0" w:space="0" w:color="auto"/>
        <w:bottom w:val="none" w:sz="0" w:space="0" w:color="auto"/>
        <w:right w:val="none" w:sz="0" w:space="0" w:color="auto"/>
      </w:divBdr>
    </w:div>
    <w:div w:id="19758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www.snow.edu/catalog/prog_req_associates.html" TargetMode="External" Id="rId18" /><Relationship Type="http://schemas.openxmlformats.org/officeDocument/2006/relationships/hyperlink" Target="https://www.snow.edu/catalog/prog_req_associates.html" TargetMode="External" Id="rId26" /><Relationship Type="http://schemas.openxmlformats.org/officeDocument/2006/relationships/hyperlink" Target="https://interstatepassport.wiche.edu/" TargetMode="External" Id="rId39" /><Relationship Type="http://schemas.openxmlformats.org/officeDocument/2006/relationships/hyperlink" Target="https://www.snow.edu/catalog/prog_req_associates.html" TargetMode="External" Id="rId21" /><Relationship Type="http://schemas.openxmlformats.org/officeDocument/2006/relationships/hyperlink" Target="https://www.snow.edu/academics/ge/index.html" TargetMode="External" Id="rId34" /><Relationship Type="http://schemas.openxmlformats.org/officeDocument/2006/relationships/hyperlink" Target="https://www.snow.edu/syllabus/index.html" TargetMode="External" Id="rId42" /><Relationship Type="http://schemas.openxmlformats.org/officeDocument/2006/relationships/hyperlink" Target="https://www.snow.edu/catalog/academic_policies.html" TargetMode="External" Id="rId47"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hyperlink" Target="https://www.snow.edu/academics/office/themes.html" TargetMode="External" Id="rId12" /><Relationship Type="http://schemas.openxmlformats.org/officeDocument/2006/relationships/hyperlink" Target="https://www.snow.edu/catalog/degrees_programs.html" TargetMode="External" Id="rId17" /><Relationship Type="http://schemas.openxmlformats.org/officeDocument/2006/relationships/hyperlink" Target="https://www.snow.edu/catalog/prog_req_associates.html" TargetMode="External" Id="rId25" /><Relationship Type="http://schemas.openxmlformats.org/officeDocument/2006/relationships/hyperlink" Target="https://www.snow.edu/catalog/prog_req_certificates.html" TargetMode="External" Id="rId33" /><Relationship Type="http://schemas.openxmlformats.org/officeDocument/2006/relationships/hyperlink" Target="http://www.snow.usu.edu/huntsman" TargetMode="External" Id="rId38" /><Relationship Type="http://schemas.openxmlformats.org/officeDocument/2006/relationships/hyperlink" Target="https://www.snow.edu/catalog/admissions.html" TargetMode="External" Id="rId46" /><Relationship Type="http://schemas.openxmlformats.org/officeDocument/2006/relationships/customXml" Target="../customXml/item2.xml" Id="rId2" /><Relationship Type="http://schemas.openxmlformats.org/officeDocument/2006/relationships/hyperlink" Target="https://www.snow.edu/catalog/prog_req_bachelors.html" TargetMode="External" Id="rId16" /><Relationship Type="http://schemas.openxmlformats.org/officeDocument/2006/relationships/hyperlink" Target="https://www.snow.edu/catalog/degrees_programs.html" TargetMode="External" Id="rId20" /><Relationship Type="http://schemas.openxmlformats.org/officeDocument/2006/relationships/hyperlink" Target="https://www.snow.edu/catalog/prog_req_certificates.html" TargetMode="External" Id="rId29" /><Relationship Type="http://schemas.openxmlformats.org/officeDocument/2006/relationships/hyperlink" Target="https://www.snow.edu/catalog/general_education.html"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now.edu/academics/office/mission.html" TargetMode="External" Id="rId11" /><Relationship Type="http://schemas.openxmlformats.org/officeDocument/2006/relationships/hyperlink" Target="https://www.snow.edu/catalog/prog_req_associates.html" TargetMode="External" Id="rId24" /><Relationship Type="http://schemas.openxmlformats.org/officeDocument/2006/relationships/hyperlink" Target="https://www.snow.edu/catalog/prog_req_certificates.html" TargetMode="External" Id="rId32" /><Relationship Type="http://schemas.openxmlformats.org/officeDocument/2006/relationships/hyperlink" Target="https://ushe.edu/ushe-hosts-18th-annual-what-is-an-educated-person-conference/" TargetMode="External" Id="rId37" /><Relationship Type="http://schemas.openxmlformats.org/officeDocument/2006/relationships/hyperlink" Target="http://interstatepassport.wiche.edu/documents/The_Passport_Learning_Outcomes.pdf" TargetMode="External" Id="rId40" /><Relationship Type="http://schemas.openxmlformats.org/officeDocument/2006/relationships/hyperlink" Target="https://www.snow.edu/catalog/degrees_programs.html" TargetMode="External" Id="rId45" /><Relationship Type="http://schemas.openxmlformats.org/officeDocument/2006/relationships/hyperlink" Target="https://www.snow.edu/catalog/transfer_articulation.html" TargetMode="External" Id="rId53" /><Relationship Type="http://schemas.openxmlformats.org/officeDocument/2006/relationships/numbering" Target="numbering.xml" Id="rId5" /><Relationship Type="http://schemas.openxmlformats.org/officeDocument/2006/relationships/hyperlink" Target="https://www.snow.edu/catalog/prog_req_bachelors.html" TargetMode="External" Id="rId15" /><Relationship Type="http://schemas.openxmlformats.org/officeDocument/2006/relationships/hyperlink" Target="https://www.snow.edu/catalog/prog_req_associates.html" TargetMode="External" Id="rId23" /><Relationship Type="http://schemas.openxmlformats.org/officeDocument/2006/relationships/hyperlink" Target="https://www.snow.edu/catalog/degrees_programs.html" TargetMode="External" Id="rId28" /><Relationship Type="http://schemas.openxmlformats.org/officeDocument/2006/relationships/hyperlink" Target="https://ushe.edu/ushe-policies/r470-general-education-common-course-numbering-lower-division-pre-major-requirements-transfer-of-credits-and-credit-by-examination/" TargetMode="External" Id="rId36" /><Relationship Type="http://schemas.openxmlformats.org/officeDocument/2006/relationships/hyperlink" Target="https://www.snow.edu/catalog/prog_req_associates.html" TargetMode="External" Id="rId19" /><Relationship Type="http://schemas.openxmlformats.org/officeDocument/2006/relationships/hyperlink" Target="https://www.snow.edu/catalog/prog_req_certificates.html" TargetMode="External" Id="rId31" /><Relationship Type="http://schemas.openxmlformats.org/officeDocument/2006/relationships/hyperlink" Target="https://www.snow.edu/academics/degrees.html" TargetMode="External" Id="rId44" /><Relationship Type="http://schemas.openxmlformats.org/officeDocument/2006/relationships/customXml" Target="../customXml/item4.xml" Id="rId4" /><Relationship Type="http://schemas.openxmlformats.org/officeDocument/2006/relationships/hyperlink" Target="https://higheredutah.org/policies/policyr312/" TargetMode="External" Id="rId14" /><Relationship Type="http://schemas.openxmlformats.org/officeDocument/2006/relationships/hyperlink" Target="https://www.snow.edu/catalog/prog_req_associates.html" TargetMode="External" Id="rId22" /><Relationship Type="http://schemas.openxmlformats.org/officeDocument/2006/relationships/hyperlink" Target="https://www.snow.edu/catalog/degrees_programs.html" TargetMode="External" Id="rId27" /><Relationship Type="http://schemas.openxmlformats.org/officeDocument/2006/relationships/hyperlink" Target="https://www.snow.edu/catalog/degrees_programs.html" TargetMode="External" Id="rId30" /><Relationship Type="http://schemas.openxmlformats.org/officeDocument/2006/relationships/hyperlink" Target="https://www.snow.edu/catalog/general_education.html" TargetMode="External" Id="rId35" /><Relationship Type="http://schemas.openxmlformats.org/officeDocument/2006/relationships/hyperlink" Target="https://www.snow.edu/academics/faculty_senate/curriculum/syllabus_instructions.html"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snow.edu/academics/ir/assessmentday.html" TargetMode="External" Id="R2a49cd80228d4cf4" /><Relationship Type="http://schemas.openxmlformats.org/officeDocument/2006/relationships/hyperlink" Target="https://www.snow.edu/academics/faculty_senate/curriculum/constitution.html" TargetMode="External" Id="R7ed4b7e85b554085" /><Relationship Type="http://schemas.openxmlformats.org/officeDocument/2006/relationships/hyperlink" Target="https://www.snow.edu/academics/faculty_senate/curriculum/syllabus_instructions.html" TargetMode="External" Id="R54175511dab14c3c" /><Relationship Type="http://schemas.openxmlformats.org/officeDocument/2006/relationships/hyperlink" Target="https://nasm.arts-accredit.org/" TargetMode="External" Id="Rc25d34a2c6374acd" /><Relationship Type="http://schemas.openxmlformats.org/officeDocument/2006/relationships/hyperlink" Target="https://nast.arts-accredit.org/" TargetMode="External" Id="R22cb2218a81b4a24" /><Relationship Type="http://schemas.openxmlformats.org/officeDocument/2006/relationships/hyperlink" Target="https://acbsp.org/" TargetMode="External" Id="R60356c9592794f69" /><Relationship Type="http://schemas.openxmlformats.org/officeDocument/2006/relationships/hyperlink" Target="https://www.acenursing.org/for-programs/general-resources/" TargetMode="External" Id="R80f161ee749e4c74" /><Relationship Type="http://schemas.openxmlformats.org/officeDocument/2006/relationships/hyperlink" Target="https://www.abet.org/accreditation/" TargetMode="External" Id="R401a0b376b8b498b" /><Relationship Type="http://schemas.openxmlformats.org/officeDocument/2006/relationships/image" Target="/media/image5.jpg" Id="R8b7de0f525024892" /><Relationship Type="http://schemas.openxmlformats.org/officeDocument/2006/relationships/image" Target="/media/image6.jpg" Id="Rd4edce0282f74415" /><Relationship Type="http://schemas.openxmlformats.org/officeDocument/2006/relationships/image" Target="/media/image15.png" Id="R0eea728eebe74230" /><Relationship Type="http://schemas.openxmlformats.org/officeDocument/2006/relationships/image" Target="/media/image16.png" Id="Rb45d6873cfd34d80" /><Relationship Type="http://schemas.openxmlformats.org/officeDocument/2006/relationships/image" Target="/media/image17.png" Id="Ra826328f2a45478f" /><Relationship Type="http://schemas.openxmlformats.org/officeDocument/2006/relationships/image" Target="/media/image18.png" Id="Rb28f3494f5f5452c" /><Relationship Type="http://schemas.openxmlformats.org/officeDocument/2006/relationships/image" Target="/media/image19.png" Id="R06a17aa5ec314f5e" /><Relationship Type="http://schemas.openxmlformats.org/officeDocument/2006/relationships/image" Target="/media/image1a.png" Id="R952831f1bc6c4391" /><Relationship Type="http://schemas.openxmlformats.org/officeDocument/2006/relationships/image" Target="/media/image1b.png" Id="R9ad9748b41e640ee" /><Relationship Type="http://schemas.openxmlformats.org/officeDocument/2006/relationships/image" Target="/media/image1c.png" Id="R2f8de80ec6694230" /><Relationship Type="http://schemas.openxmlformats.org/officeDocument/2006/relationships/image" Target="/media/image1d.png" Id="R912534ecdf034e34" /><Relationship Type="http://schemas.openxmlformats.org/officeDocument/2006/relationships/image" Target="/media/image1e.png" Id="Rc560eb49d3cb4b96" /><Relationship Type="http://schemas.openxmlformats.org/officeDocument/2006/relationships/image" Target="/media/image1f.png" Id="R18cae3cd24ae4567" /><Relationship Type="http://schemas.openxmlformats.org/officeDocument/2006/relationships/image" Target="/media/image20.png" Id="Ra854b942a6e0480c" /><Relationship Type="http://schemas.openxmlformats.org/officeDocument/2006/relationships/image" Target="/media/image21.png" Id="R5eeefdb3c3514f89" /><Relationship Type="http://schemas.openxmlformats.org/officeDocument/2006/relationships/image" Target="/media/image22.png" Id="R4de80edb64a445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3491723D4214FA726ADA43997868A" ma:contentTypeVersion="4" ma:contentTypeDescription="Create a new document." ma:contentTypeScope="" ma:versionID="1785163e868e2d466204a260d7dc47d0">
  <xsd:schema xmlns:xsd="http://www.w3.org/2001/XMLSchema" xmlns:xs="http://www.w3.org/2001/XMLSchema" xmlns:p="http://schemas.microsoft.com/office/2006/metadata/properties" xmlns:ns2="c1c9a96c-b402-4802-a142-59a297dcf448" targetNamespace="http://schemas.microsoft.com/office/2006/metadata/properties" ma:root="true" ma:fieldsID="e70f89278d7e1beba682725e4eab5711" ns2:_="">
    <xsd:import namespace="c1c9a96c-b402-4802-a142-59a297dcf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9a96c-b402-4802-a142-59a297dc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DC00-F794-4320-9A6A-5663C429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9a96c-b402-4802-a142-59a297dcf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18E7F-4A82-4C8A-942E-91B53075C338}">
  <ds:schemaRefs>
    <ds:schemaRef ds:uri="http://schemas.microsoft.com/sharepoint/v3/contenttype/forms"/>
  </ds:schemaRefs>
</ds:datastoreItem>
</file>

<file path=customXml/itemProps3.xml><?xml version="1.0" encoding="utf-8"?>
<ds:datastoreItem xmlns:ds="http://schemas.openxmlformats.org/officeDocument/2006/customXml" ds:itemID="{82ED1EF0-202E-48C9-9305-DD4B465F48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23CC1-FA51-4630-B9C9-B9394162F8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Snow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Beckie Hermansen</dc:creator>
  <keywords/>
  <dc:description/>
  <lastModifiedBy>Beckie Hermansen</lastModifiedBy>
  <revision>472</revision>
  <dcterms:created xsi:type="dcterms:W3CDTF">2020-06-12T06:51:00.0000000Z</dcterms:created>
  <dcterms:modified xsi:type="dcterms:W3CDTF">2020-06-26T18:39:23.5073757Z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0x01010084B3491723D4214FA726ADA43997868A</vt:lpwstr>
  </property>
</Properties>
</file>